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640DFD" w:rsidRDefault="00C02493" w:rsidP="00DF351B">
      <w:pPr>
        <w:tabs>
          <w:tab w:val="left" w:pos="8280"/>
        </w:tabs>
        <w:overflowPunct/>
        <w:autoSpaceDE/>
        <w:autoSpaceDN/>
        <w:adjustRightInd/>
        <w:spacing w:before="0" w:afterLines="20" w:after="48"/>
        <w:textAlignment w:val="auto"/>
        <w:rPr>
          <w:rStyle w:val="af9"/>
          <w:rFonts w:ascii="Arial" w:eastAsia="宋体" w:hAnsi="Arial" w:cs="Arial"/>
        </w:rPr>
      </w:pPr>
      <w:r w:rsidRPr="00640DFD">
        <w:rPr>
          <w:rStyle w:val="af9"/>
          <w:rFonts w:ascii="Arial" w:eastAsia="宋体" w:hAnsi="Arial" w:cs="Arial"/>
        </w:rPr>
        <w:t xml:space="preserve">3GPP TSG-RAN WG4 </w:t>
      </w:r>
      <w:r w:rsidR="000C266F" w:rsidRPr="00640DFD">
        <w:rPr>
          <w:rStyle w:val="af9"/>
          <w:rFonts w:ascii="Arial" w:eastAsia="宋体" w:hAnsi="Arial" w:cs="Arial"/>
        </w:rPr>
        <w:t>Meeting #</w:t>
      </w:r>
      <w:r w:rsidR="000C266F" w:rsidRPr="00640DFD">
        <w:rPr>
          <w:rStyle w:val="af9"/>
          <w:rFonts w:ascii="Arial" w:eastAsia="宋体" w:hAnsi="Arial" w:cs="Arial" w:hint="eastAsia"/>
        </w:rPr>
        <w:t>11</w:t>
      </w:r>
      <w:r w:rsidR="00A40AFA" w:rsidRPr="00640DFD">
        <w:rPr>
          <w:rStyle w:val="af9"/>
          <w:rFonts w:ascii="Arial" w:eastAsia="宋体" w:hAnsi="Arial" w:cs="Arial" w:hint="eastAsia"/>
        </w:rPr>
        <w:t>6</w:t>
      </w:r>
      <w:r w:rsidRPr="00640DFD">
        <w:rPr>
          <w:rStyle w:val="af9"/>
          <w:rFonts w:ascii="Arial" w:eastAsia="宋体" w:hAnsi="Arial" w:cs="Arial" w:hint="eastAsia"/>
        </w:rPr>
        <w:tab/>
      </w:r>
      <w:r w:rsidR="008E398F" w:rsidRPr="008E398F">
        <w:rPr>
          <w:rStyle w:val="af9"/>
          <w:rFonts w:ascii="Arial" w:eastAsia="宋体" w:hAnsi="Arial" w:cs="Arial"/>
        </w:rPr>
        <w:t>R4-2509275</w:t>
      </w:r>
    </w:p>
    <w:p w:rsidR="00A40AFA" w:rsidRPr="00640DFD" w:rsidRDefault="00A40AFA" w:rsidP="00A40AFA">
      <w:pPr>
        <w:pStyle w:val="CRCoverPage"/>
        <w:outlineLvl w:val="0"/>
        <w:rPr>
          <w:rStyle w:val="af9"/>
          <w:bCs w:val="0"/>
          <w:lang w:eastAsia="zh-CN"/>
        </w:rPr>
      </w:pPr>
      <w:bookmarkStart w:id="0" w:name="Title"/>
      <w:bookmarkEnd w:id="0"/>
      <w:proofErr w:type="gramStart"/>
      <w:r w:rsidRPr="00640DFD">
        <w:rPr>
          <w:b/>
          <w:sz w:val="24"/>
          <w:lang w:eastAsia="zh-CN"/>
        </w:rPr>
        <w:t>Bengaluru ,</w:t>
      </w:r>
      <w:proofErr w:type="gramEnd"/>
      <w:r w:rsidRPr="00640DFD">
        <w:rPr>
          <w:b/>
          <w:sz w:val="24"/>
          <w:lang w:eastAsia="zh-CN"/>
        </w:rPr>
        <w:t xml:space="preserve"> IN, 25</w:t>
      </w:r>
      <w:r w:rsidRPr="00640DFD">
        <w:rPr>
          <w:b/>
          <w:sz w:val="24"/>
          <w:vertAlign w:val="superscript"/>
          <w:lang w:eastAsia="zh-CN"/>
        </w:rPr>
        <w:t>th</w:t>
      </w:r>
      <w:r w:rsidRPr="00640DFD">
        <w:rPr>
          <w:b/>
          <w:sz w:val="24"/>
          <w:lang w:eastAsia="zh-CN"/>
        </w:rPr>
        <w:t xml:space="preserve"> – 2</w:t>
      </w:r>
      <w:r w:rsidRPr="00640DFD">
        <w:rPr>
          <w:rFonts w:hint="eastAsia"/>
          <w:b/>
          <w:sz w:val="24"/>
          <w:lang w:eastAsia="zh-CN"/>
        </w:rPr>
        <w:t>9</w:t>
      </w:r>
      <w:r w:rsidRPr="00640DFD">
        <w:rPr>
          <w:b/>
          <w:sz w:val="24"/>
          <w:vertAlign w:val="superscript"/>
          <w:lang w:eastAsia="zh-CN"/>
        </w:rPr>
        <w:t>th</w:t>
      </w:r>
      <w:r w:rsidRPr="00640DFD">
        <w:rPr>
          <w:b/>
          <w:sz w:val="24"/>
          <w:lang w:eastAsia="zh-CN"/>
        </w:rPr>
        <w:t xml:space="preserve"> Aug, 2025</w:t>
      </w:r>
    </w:p>
    <w:p w:rsidR="000C266F" w:rsidRPr="00640DFD" w:rsidRDefault="000C266F" w:rsidP="008720D0">
      <w:pPr>
        <w:pStyle w:val="afb"/>
        <w:spacing w:before="120" w:afterLines="50" w:after="120"/>
        <w:ind w:left="2270" w:hangingChars="942" w:hanging="2270"/>
      </w:pPr>
    </w:p>
    <w:p w:rsidR="00A63EF1" w:rsidRPr="00640DFD" w:rsidRDefault="00A63EF1" w:rsidP="00D03D47">
      <w:pPr>
        <w:pStyle w:val="afb"/>
        <w:spacing w:before="0" w:after="0" w:line="360" w:lineRule="auto"/>
        <w:jc w:val="left"/>
        <w:rPr>
          <w:rFonts w:ascii="Arial" w:hAnsi="Arial" w:cs="Arial"/>
        </w:rPr>
      </w:pPr>
      <w:r w:rsidRPr="00640DFD">
        <w:rPr>
          <w:rFonts w:ascii="Arial" w:hAnsi="Arial" w:cs="Arial"/>
        </w:rPr>
        <w:t xml:space="preserve">Title: </w:t>
      </w:r>
      <w:r w:rsidRPr="00640DFD">
        <w:rPr>
          <w:rFonts w:ascii="Arial" w:hAnsi="Arial" w:cs="Arial"/>
          <w:b w:val="0"/>
        </w:rPr>
        <w:tab/>
      </w:r>
      <w:r w:rsidR="00344CD5" w:rsidRPr="00640DFD">
        <w:rPr>
          <w:rFonts w:ascii="Arial" w:hAnsi="Arial" w:cs="Arial"/>
          <w:b w:val="0"/>
        </w:rPr>
        <w:t xml:space="preserve">Discussion on </w:t>
      </w:r>
      <w:r w:rsidR="00122592" w:rsidRPr="00640DFD">
        <w:rPr>
          <w:rFonts w:ascii="Arial" w:hAnsi="Arial" w:cs="Arial"/>
          <w:b w:val="0"/>
        </w:rPr>
        <w:t>less than 5MHz for NTN RRM performance requirements</w:t>
      </w:r>
    </w:p>
    <w:p w:rsidR="00C34497" w:rsidRPr="00640DFD" w:rsidRDefault="00C34497" w:rsidP="00A63EF1">
      <w:pPr>
        <w:pStyle w:val="afb"/>
        <w:spacing w:before="0" w:after="0" w:line="360" w:lineRule="auto"/>
        <w:rPr>
          <w:rFonts w:ascii="Arial" w:hAnsi="Arial" w:cs="Arial"/>
        </w:rPr>
      </w:pPr>
      <w:r w:rsidRPr="00640DFD">
        <w:rPr>
          <w:rFonts w:ascii="Arial" w:hAnsi="Arial" w:cs="Arial"/>
        </w:rPr>
        <w:t xml:space="preserve">Source: </w:t>
      </w:r>
      <w:r w:rsidRPr="00640DFD">
        <w:rPr>
          <w:rFonts w:ascii="Arial" w:hAnsi="Arial" w:cs="Arial"/>
        </w:rPr>
        <w:tab/>
      </w:r>
      <w:r w:rsidRPr="00640DFD">
        <w:rPr>
          <w:rFonts w:ascii="Arial" w:hAnsi="Arial" w:cs="Arial" w:hint="eastAsia"/>
          <w:b w:val="0"/>
        </w:rPr>
        <w:t>CATT</w:t>
      </w:r>
    </w:p>
    <w:p w:rsidR="00C34497" w:rsidRPr="00640DFD" w:rsidRDefault="00C34497" w:rsidP="00A63EF1">
      <w:pPr>
        <w:pStyle w:val="afb"/>
        <w:spacing w:before="0" w:after="0" w:line="360" w:lineRule="auto"/>
        <w:rPr>
          <w:rFonts w:ascii="Arial" w:hAnsi="Arial" w:cs="Arial"/>
        </w:rPr>
      </w:pPr>
      <w:r w:rsidRPr="00640DFD">
        <w:rPr>
          <w:rFonts w:ascii="Arial" w:hAnsi="Arial" w:cs="Arial"/>
        </w:rPr>
        <w:t>Agenda item:</w:t>
      </w:r>
      <w:r w:rsidRPr="00640DFD">
        <w:rPr>
          <w:rFonts w:ascii="Arial" w:hAnsi="Arial" w:cs="Arial"/>
          <w:b w:val="0"/>
        </w:rPr>
        <w:tab/>
      </w:r>
      <w:r w:rsidR="008E398F" w:rsidRPr="008E398F">
        <w:rPr>
          <w:rFonts w:ascii="Arial" w:hAnsi="Arial" w:cs="Arial"/>
          <w:b w:val="0"/>
        </w:rPr>
        <w:t>7.6.4.5</w:t>
      </w:r>
    </w:p>
    <w:p w:rsidR="00C34497" w:rsidRPr="00640DFD" w:rsidRDefault="00C34497" w:rsidP="00A63EF1">
      <w:pPr>
        <w:pStyle w:val="afb"/>
        <w:spacing w:before="0" w:after="0" w:line="360" w:lineRule="auto"/>
        <w:rPr>
          <w:rFonts w:ascii="Arial" w:hAnsi="Arial" w:cs="Arial"/>
          <w:b w:val="0"/>
        </w:rPr>
      </w:pPr>
      <w:r w:rsidRPr="00640DFD">
        <w:rPr>
          <w:rFonts w:ascii="Arial" w:hAnsi="Arial" w:cs="Arial"/>
        </w:rPr>
        <w:t>Document for:</w:t>
      </w:r>
      <w:r w:rsidRPr="00640DFD">
        <w:rPr>
          <w:rFonts w:ascii="Arial" w:hAnsi="Arial" w:cs="Arial"/>
          <w:b w:val="0"/>
        </w:rPr>
        <w:tab/>
      </w:r>
      <w:bookmarkStart w:id="1" w:name="DocumentFor"/>
      <w:bookmarkEnd w:id="1"/>
      <w:r w:rsidR="00141649" w:rsidRPr="00640DFD">
        <w:rPr>
          <w:rFonts w:ascii="Arial" w:hAnsi="Arial" w:cs="Arial" w:hint="eastAsia"/>
          <w:b w:val="0"/>
        </w:rPr>
        <w:t>Discussion</w:t>
      </w:r>
    </w:p>
    <w:p w:rsidR="004D369A" w:rsidRPr="00640DFD"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0DFD">
        <w:t>Introduction</w:t>
      </w:r>
    </w:p>
    <w:p w:rsidR="008720D0" w:rsidRPr="00640DFD" w:rsidRDefault="008720D0" w:rsidP="00F032CE">
      <w:pPr>
        <w:spacing w:beforeLines="100" w:before="240"/>
        <w:jc w:val="left"/>
        <w:rPr>
          <w:lang w:val="en-US"/>
        </w:rPr>
      </w:pPr>
      <w:r w:rsidRPr="00640DFD">
        <w:rPr>
          <w:lang w:val="en-US"/>
        </w:rPr>
        <w:t>I</w:t>
      </w:r>
      <w:r w:rsidRPr="00640DFD">
        <w:rPr>
          <w:rFonts w:hint="eastAsia"/>
          <w:lang w:val="en-US"/>
        </w:rPr>
        <w:t xml:space="preserve">n </w:t>
      </w:r>
      <w:r w:rsidR="000D3CF0" w:rsidRPr="00640DFD">
        <w:rPr>
          <w:rFonts w:hint="eastAsia"/>
          <w:lang w:val="en-US"/>
        </w:rPr>
        <w:t xml:space="preserve">the </w:t>
      </w:r>
      <w:r w:rsidRPr="00640DFD">
        <w:rPr>
          <w:rFonts w:hint="eastAsia"/>
          <w:lang w:val="en-US"/>
        </w:rPr>
        <w:t xml:space="preserve">last RAN4 meeting, </w:t>
      </w:r>
      <w:r w:rsidR="00C53A60" w:rsidRPr="00640DFD">
        <w:rPr>
          <w:lang w:val="en-US"/>
        </w:rPr>
        <w:t xml:space="preserve">RAN4 has reached good progress </w:t>
      </w:r>
      <w:r w:rsidR="000D3CF0" w:rsidRPr="00640DFD">
        <w:rPr>
          <w:rFonts w:hint="eastAsia"/>
          <w:lang w:val="en-US"/>
        </w:rPr>
        <w:t>on</w:t>
      </w:r>
      <w:r w:rsidR="00677E2B" w:rsidRPr="00640DFD">
        <w:rPr>
          <w:rFonts w:hint="eastAsia"/>
          <w:lang w:val="en-US"/>
        </w:rPr>
        <w:t xml:space="preserve"> </w:t>
      </w:r>
      <w:r w:rsidR="00F25FE3" w:rsidRPr="00640DFD">
        <w:rPr>
          <w:rFonts w:hint="eastAsia"/>
          <w:lang w:val="en-US"/>
        </w:rPr>
        <w:t>performance</w:t>
      </w:r>
      <w:r w:rsidR="00C53A60" w:rsidRPr="00640DFD">
        <w:rPr>
          <w:lang w:val="en-US"/>
        </w:rPr>
        <w:t xml:space="preserve"> </w:t>
      </w:r>
      <w:r w:rsidR="00677E2B" w:rsidRPr="00640DFD">
        <w:rPr>
          <w:rFonts w:hint="eastAsia"/>
          <w:lang w:val="en-US"/>
        </w:rPr>
        <w:t>requirements</w:t>
      </w:r>
      <w:r w:rsidR="00C53A60" w:rsidRPr="00640DFD">
        <w:rPr>
          <w:rFonts w:hint="eastAsia"/>
          <w:lang w:val="en-US"/>
        </w:rPr>
        <w:t xml:space="preserve"> </w:t>
      </w:r>
      <w:r w:rsidR="00F25FE3" w:rsidRPr="00640DFD">
        <w:rPr>
          <w:rFonts w:hint="eastAsia"/>
          <w:lang w:val="en-US"/>
        </w:rPr>
        <w:t>and the CR split work has been done [1]</w:t>
      </w:r>
      <w:r w:rsidR="00C53A60" w:rsidRPr="00640DFD">
        <w:rPr>
          <w:lang w:val="en-US"/>
        </w:rPr>
        <w:t xml:space="preserve">. In this contribution, we </w:t>
      </w:r>
      <w:r w:rsidR="00F25FE3" w:rsidRPr="00640DFD">
        <w:rPr>
          <w:rFonts w:hint="eastAsia"/>
          <w:lang w:val="en-US"/>
        </w:rPr>
        <w:t xml:space="preserve">continue to </w:t>
      </w:r>
      <w:r w:rsidR="00C53A60" w:rsidRPr="00640DFD">
        <w:rPr>
          <w:lang w:val="en-US"/>
        </w:rPr>
        <w:t>discuss and provide our view</w:t>
      </w:r>
      <w:r w:rsidR="00677E2B" w:rsidRPr="00640DFD">
        <w:rPr>
          <w:rFonts w:hint="eastAsia"/>
          <w:lang w:val="en-US"/>
        </w:rPr>
        <w:t>s</w:t>
      </w:r>
      <w:r w:rsidR="00C53A60" w:rsidRPr="00640DFD">
        <w:rPr>
          <w:lang w:val="en-US"/>
        </w:rPr>
        <w:t xml:space="preserve"> on the performance requirements based on the agreed core requirements. </w:t>
      </w:r>
    </w:p>
    <w:p w:rsidR="004B3EE8" w:rsidRPr="00640DFD"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40DFD">
        <w:rPr>
          <w:rFonts w:hint="eastAsia"/>
        </w:rPr>
        <w:t>Discussion</w:t>
      </w:r>
    </w:p>
    <w:p w:rsidR="00557CA0" w:rsidRPr="00640DFD" w:rsidRDefault="00E16CBB" w:rsidP="000D3CF0">
      <w:pPr>
        <w:spacing w:before="120" w:after="120"/>
        <w:jc w:val="left"/>
        <w:rPr>
          <w:snapToGrid w:val="0"/>
        </w:rPr>
      </w:pPr>
      <w:r w:rsidRPr="00640DFD">
        <w:rPr>
          <w:rFonts w:hint="eastAsia"/>
          <w:snapToGrid w:val="0"/>
        </w:rPr>
        <w:t>For NTN with</w:t>
      </w:r>
      <w:r w:rsidRPr="00640DFD">
        <w:t xml:space="preserve"> </w:t>
      </w:r>
      <w:r w:rsidRPr="00640DFD">
        <w:rPr>
          <w:snapToGrid w:val="0"/>
        </w:rPr>
        <w:t>less than 5MHz</w:t>
      </w:r>
      <w:r w:rsidRPr="00640DFD">
        <w:rPr>
          <w:rFonts w:hint="eastAsia"/>
          <w:snapToGrid w:val="0"/>
        </w:rPr>
        <w:t xml:space="preserve">, </w:t>
      </w:r>
      <w:r w:rsidR="000D3CF0" w:rsidRPr="00640DFD">
        <w:rPr>
          <w:rFonts w:hint="eastAsia"/>
          <w:snapToGrid w:val="0"/>
        </w:rPr>
        <w:t xml:space="preserve">RAN4 reached a lot of agreements on the test cases in the last meeting, but there were still some FFS for the test </w:t>
      </w:r>
      <w:r w:rsidR="000D3CF0" w:rsidRPr="00640DFD">
        <w:rPr>
          <w:snapToGrid w:val="0"/>
        </w:rPr>
        <w:t>configurations</w:t>
      </w:r>
      <w:r w:rsidR="000D3CF0" w:rsidRPr="00640DFD">
        <w:rPr>
          <w:rFonts w:hint="eastAsia"/>
          <w:snapToGrid w:val="0"/>
        </w:rPr>
        <w:t xml:space="preserve"> and the agreements/WF are copied as below [1]:</w:t>
      </w:r>
    </w:p>
    <w:tbl>
      <w:tblPr>
        <w:tblStyle w:val="af8"/>
        <w:tblW w:w="0" w:type="auto"/>
        <w:tblLook w:val="04A0" w:firstRow="1" w:lastRow="0" w:firstColumn="1" w:lastColumn="0" w:noHBand="0" w:noVBand="1"/>
      </w:tblPr>
      <w:tblGrid>
        <w:gridCol w:w="9855"/>
      </w:tblGrid>
      <w:tr w:rsidR="00640DFD" w:rsidRPr="00640DFD" w:rsidTr="000127D4">
        <w:tc>
          <w:tcPr>
            <w:tcW w:w="9855" w:type="dxa"/>
          </w:tcPr>
          <w:p w:rsidR="000127D4" w:rsidRPr="00640DFD" w:rsidRDefault="00DB2AEB" w:rsidP="00DB2AEB">
            <w:pPr>
              <w:snapToGrid w:val="0"/>
              <w:spacing w:after="120"/>
              <w:rPr>
                <w:rFonts w:eastAsia="等线"/>
                <w:szCs w:val="21"/>
              </w:rPr>
            </w:pPr>
            <w:r w:rsidRPr="00640DFD">
              <w:rPr>
                <w:rFonts w:eastAsia="等线" w:hint="eastAsia"/>
                <w:szCs w:val="21"/>
              </w:rPr>
              <w:t>RAN4#114-bis</w:t>
            </w:r>
            <w:r w:rsidRPr="00640DFD">
              <w:rPr>
                <w:rFonts w:eastAsia="等线" w:hint="eastAsia"/>
                <w:szCs w:val="21"/>
              </w:rPr>
              <w:t>：</w:t>
            </w:r>
          </w:p>
          <w:p w:rsidR="00F25FE3" w:rsidRPr="00640DFD" w:rsidRDefault="00F25FE3" w:rsidP="00F25FE3">
            <w:pPr>
              <w:snapToGrid w:val="0"/>
              <w:spacing w:after="120"/>
              <w:rPr>
                <w:szCs w:val="21"/>
                <w:highlight w:val="green"/>
              </w:rPr>
            </w:pPr>
            <w:r w:rsidRPr="00640DFD">
              <w:rPr>
                <w:szCs w:val="21"/>
                <w:highlight w:val="green"/>
              </w:rPr>
              <w:t xml:space="preserve">Agreements/WF:  </w:t>
            </w:r>
          </w:p>
          <w:p w:rsidR="00F25FE3" w:rsidRPr="00640DFD" w:rsidRDefault="00F25FE3" w:rsidP="00F25FE3">
            <w:pPr>
              <w:snapToGrid w:val="0"/>
              <w:spacing w:after="120"/>
              <w:rPr>
                <w:szCs w:val="21"/>
                <w:highlight w:val="green"/>
              </w:rPr>
            </w:pPr>
            <w:r w:rsidRPr="00640DFD">
              <w:rPr>
                <w:szCs w:val="21"/>
                <w:highlight w:val="green"/>
              </w:rPr>
              <w:t xml:space="preserve">The key testing configuration parameters for the agreed test cases are summarized in the table below. Companies are encouraged to input </w:t>
            </w:r>
            <w:r w:rsidRPr="00640DFD">
              <w:rPr>
                <w:rFonts w:hint="eastAsia"/>
                <w:szCs w:val="21"/>
                <w:highlight w:val="green"/>
              </w:rPr>
              <w:t>y</w:t>
            </w:r>
            <w:r w:rsidRPr="00640DFD">
              <w:rPr>
                <w:szCs w:val="21"/>
                <w:highlight w:val="green"/>
              </w:rPr>
              <w:t>our views on the FFS parameters in the table below in the next meeting.</w:t>
            </w: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90"/>
              <w:gridCol w:w="2355"/>
              <w:gridCol w:w="3585"/>
              <w:gridCol w:w="2018"/>
            </w:tblGrid>
            <w:tr w:rsidR="00640DFD" w:rsidRPr="00640DFD" w:rsidTr="00F25FE3">
              <w:trPr>
                <w:trHeight w:val="306"/>
              </w:trPr>
              <w:tc>
                <w:tcPr>
                  <w:tcW w:w="1390" w:type="dxa"/>
                  <w:tcBorders>
                    <w:top w:val="single" w:sz="6" w:space="0" w:color="000000"/>
                    <w:left w:val="single" w:sz="6" w:space="0" w:color="000000"/>
                    <w:bottom w:val="single" w:sz="6" w:space="0" w:color="000000"/>
                    <w:right w:val="single" w:sz="6" w:space="0" w:color="000000"/>
                  </w:tcBorders>
                  <w:hideMark/>
                </w:tcPr>
                <w:p w:rsidR="00F25FE3" w:rsidRPr="00640DFD" w:rsidRDefault="00F25FE3" w:rsidP="005A2B01">
                  <w:pPr>
                    <w:rPr>
                      <w:b/>
                      <w:bCs/>
                      <w:sz w:val="18"/>
                      <w:szCs w:val="18"/>
                      <w:lang w:val="en-US"/>
                    </w:rPr>
                  </w:pPr>
                  <w:r w:rsidRPr="00640DFD">
                    <w:rPr>
                      <w:b/>
                      <w:bCs/>
                      <w:sz w:val="18"/>
                      <w:szCs w:val="18"/>
                    </w:rPr>
                    <w:t>Test case</w:t>
                  </w:r>
                </w:p>
              </w:tc>
              <w:tc>
                <w:tcPr>
                  <w:tcW w:w="23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25FE3" w:rsidRPr="00640DFD" w:rsidRDefault="00F25FE3" w:rsidP="005A2B01">
                  <w:pPr>
                    <w:rPr>
                      <w:sz w:val="18"/>
                      <w:szCs w:val="18"/>
                    </w:rPr>
                  </w:pPr>
                  <w:r w:rsidRPr="00640DFD">
                    <w:rPr>
                      <w:b/>
                      <w:bCs/>
                      <w:sz w:val="18"/>
                      <w:szCs w:val="18"/>
                    </w:rPr>
                    <w:t>Requirements</w:t>
                  </w:r>
                </w:p>
              </w:tc>
              <w:tc>
                <w:tcPr>
                  <w:tcW w:w="3585" w:type="dxa"/>
                  <w:tcBorders>
                    <w:top w:val="single" w:sz="6" w:space="0" w:color="000000"/>
                    <w:left w:val="single" w:sz="6" w:space="0" w:color="000000"/>
                    <w:bottom w:val="single" w:sz="6" w:space="0" w:color="000000"/>
                    <w:right w:val="single" w:sz="6" w:space="0" w:color="000000"/>
                  </w:tcBorders>
                </w:tcPr>
                <w:p w:rsidR="00F25FE3" w:rsidRPr="00640DFD" w:rsidRDefault="00F25FE3" w:rsidP="005A2B01">
                  <w:pPr>
                    <w:rPr>
                      <w:b/>
                      <w:bCs/>
                      <w:sz w:val="18"/>
                      <w:szCs w:val="18"/>
                    </w:rPr>
                  </w:pPr>
                  <w:r w:rsidRPr="00640DFD">
                    <w:rPr>
                      <w:b/>
                      <w:bCs/>
                      <w:sz w:val="18"/>
                      <w:szCs w:val="18"/>
                    </w:rPr>
                    <w:t>Configurations</w:t>
                  </w:r>
                </w:p>
                <w:p w:rsidR="00F25FE3" w:rsidRPr="00640DFD" w:rsidRDefault="00F25FE3" w:rsidP="005A2B01">
                  <w:pPr>
                    <w:rPr>
                      <w:b/>
                      <w:bCs/>
                      <w:sz w:val="18"/>
                      <w:szCs w:val="18"/>
                    </w:rPr>
                  </w:pPr>
                </w:p>
              </w:tc>
              <w:tc>
                <w:tcPr>
                  <w:tcW w:w="2018" w:type="dxa"/>
                  <w:tcBorders>
                    <w:top w:val="single" w:sz="6" w:space="0" w:color="000000"/>
                    <w:left w:val="single" w:sz="6" w:space="0" w:color="000000"/>
                    <w:bottom w:val="single" w:sz="6" w:space="0" w:color="000000"/>
                    <w:right w:val="single" w:sz="6" w:space="0" w:color="000000"/>
                  </w:tcBorders>
                </w:tcPr>
                <w:p w:rsidR="00F25FE3" w:rsidRPr="00640DFD" w:rsidRDefault="00F25FE3" w:rsidP="005A2B01">
                  <w:pPr>
                    <w:rPr>
                      <w:b/>
                      <w:bCs/>
                      <w:sz w:val="18"/>
                      <w:szCs w:val="18"/>
                    </w:rPr>
                  </w:pPr>
                  <w:r w:rsidRPr="00640DFD">
                    <w:rPr>
                      <w:b/>
                      <w:bCs/>
                      <w:sz w:val="18"/>
                      <w:szCs w:val="18"/>
                    </w:rPr>
                    <w:t xml:space="preserve">Recommend WF/ </w:t>
                  </w:r>
                  <w:r w:rsidRPr="00640DFD">
                    <w:rPr>
                      <w:rFonts w:hint="eastAsia"/>
                      <w:b/>
                      <w:bCs/>
                      <w:sz w:val="18"/>
                      <w:szCs w:val="18"/>
                    </w:rPr>
                    <w:t>C</w:t>
                  </w:r>
                  <w:r w:rsidRPr="00640DFD">
                    <w:rPr>
                      <w:b/>
                      <w:bCs/>
                      <w:sz w:val="18"/>
                      <w:szCs w:val="18"/>
                    </w:rPr>
                    <w:t>ompanies views</w:t>
                  </w:r>
                </w:p>
              </w:tc>
            </w:tr>
            <w:tr w:rsidR="00640DFD" w:rsidRPr="00640DFD" w:rsidTr="00F25FE3">
              <w:trPr>
                <w:trHeight w:val="306"/>
              </w:trPr>
              <w:tc>
                <w:tcPr>
                  <w:tcW w:w="1390" w:type="dxa"/>
                  <w:tcBorders>
                    <w:top w:val="single" w:sz="6" w:space="0" w:color="000000"/>
                    <w:left w:val="single" w:sz="6" w:space="0" w:color="000000"/>
                    <w:bottom w:val="single" w:sz="6" w:space="0" w:color="000000"/>
                    <w:right w:val="single" w:sz="6" w:space="0" w:color="000000"/>
                  </w:tcBorders>
                </w:tcPr>
                <w:p w:rsidR="00F25FE3" w:rsidRPr="00640DFD" w:rsidRDefault="00F25FE3" w:rsidP="005A2B01">
                  <w:pPr>
                    <w:rPr>
                      <w:b/>
                      <w:bCs/>
                      <w:sz w:val="18"/>
                      <w:szCs w:val="18"/>
                    </w:rPr>
                  </w:pPr>
                  <w:r w:rsidRPr="00640DFD">
                    <w:rPr>
                      <w:b/>
                      <w:szCs w:val="21"/>
                    </w:rPr>
                    <w:t>Common configuration</w:t>
                  </w:r>
                </w:p>
              </w:tc>
              <w:tc>
                <w:tcPr>
                  <w:tcW w:w="235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25FE3" w:rsidRPr="00640DFD" w:rsidRDefault="00F25FE3" w:rsidP="005A2B01">
                  <w:pPr>
                    <w:rPr>
                      <w:b/>
                      <w:bCs/>
                      <w:sz w:val="18"/>
                      <w:szCs w:val="18"/>
                    </w:rPr>
                  </w:pPr>
                </w:p>
              </w:tc>
              <w:tc>
                <w:tcPr>
                  <w:tcW w:w="3585" w:type="dxa"/>
                  <w:tcBorders>
                    <w:top w:val="single" w:sz="6" w:space="0" w:color="000000"/>
                    <w:left w:val="single" w:sz="6" w:space="0" w:color="000000"/>
                    <w:bottom w:val="single" w:sz="6" w:space="0" w:color="000000"/>
                    <w:right w:val="single" w:sz="6" w:space="0" w:color="000000"/>
                  </w:tcBorders>
                </w:tcPr>
                <w:p w:rsidR="00F25FE3" w:rsidRPr="00640DFD" w:rsidRDefault="00F25FE3" w:rsidP="00F25FE3">
                  <w:pPr>
                    <w:jc w:val="left"/>
                    <w:rPr>
                      <w:b/>
                      <w:bCs/>
                      <w:sz w:val="18"/>
                      <w:szCs w:val="18"/>
                    </w:rPr>
                  </w:pPr>
                  <w:r w:rsidRPr="00640DFD">
                    <w:rPr>
                      <w:bCs/>
                      <w:szCs w:val="21"/>
                      <w:highlight w:val="green"/>
                    </w:rPr>
                    <w:t>15KHz</w:t>
                  </w:r>
                  <w:r w:rsidRPr="00640DFD">
                    <w:rPr>
                      <w:bCs/>
                      <w:szCs w:val="21"/>
                    </w:rPr>
                    <w:t xml:space="preserve">, </w:t>
                  </w:r>
                  <w:r w:rsidRPr="00640DFD">
                    <w:rPr>
                      <w:bCs/>
                      <w:szCs w:val="21"/>
                      <w:highlight w:val="green"/>
                    </w:rPr>
                    <w:t>3MHz BW, 12 PRB SSB</w:t>
                  </w:r>
                  <w:r w:rsidRPr="00640DFD">
                    <w:rPr>
                      <w:bCs/>
                      <w:szCs w:val="21"/>
                    </w:rPr>
                    <w:t xml:space="preserve">, </w:t>
                  </w:r>
                  <w:r w:rsidRPr="00640DFD">
                    <w:rPr>
                      <w:bCs/>
                      <w:szCs w:val="21"/>
                      <w:highlight w:val="green"/>
                    </w:rPr>
                    <w:t>GSO/NGSO</w:t>
                  </w:r>
                </w:p>
              </w:tc>
              <w:tc>
                <w:tcPr>
                  <w:tcW w:w="2018" w:type="dxa"/>
                  <w:tcBorders>
                    <w:top w:val="single" w:sz="6" w:space="0" w:color="000000"/>
                    <w:left w:val="single" w:sz="6" w:space="0" w:color="000000"/>
                    <w:bottom w:val="single" w:sz="6" w:space="0" w:color="000000"/>
                    <w:right w:val="single" w:sz="6" w:space="0" w:color="000000"/>
                  </w:tcBorders>
                </w:tcPr>
                <w:p w:rsidR="00F25FE3" w:rsidRPr="00640DFD" w:rsidRDefault="00F25FE3" w:rsidP="005A2B01">
                  <w:pPr>
                    <w:rPr>
                      <w:b/>
                      <w:bCs/>
                      <w:sz w:val="18"/>
                      <w:szCs w:val="18"/>
                    </w:rPr>
                  </w:pPr>
                </w:p>
              </w:tc>
            </w:tr>
            <w:tr w:rsidR="00640DFD" w:rsidRPr="00640DFD" w:rsidTr="00F25FE3">
              <w:trPr>
                <w:trHeight w:val="688"/>
              </w:trPr>
              <w:tc>
                <w:tcPr>
                  <w:tcW w:w="1390" w:type="dxa"/>
                  <w:vMerge w:val="restart"/>
                  <w:tcBorders>
                    <w:top w:val="single" w:sz="6" w:space="0" w:color="000000"/>
                    <w:left w:val="single" w:sz="6" w:space="0" w:color="000000"/>
                    <w:right w:val="single" w:sz="6" w:space="0" w:color="000000"/>
                  </w:tcBorders>
                  <w:hideMark/>
                </w:tcPr>
                <w:p w:rsidR="00F25FE3" w:rsidRPr="00640DFD" w:rsidRDefault="00F25FE3" w:rsidP="005A2B01">
                  <w:pPr>
                    <w:tabs>
                      <w:tab w:val="left" w:pos="0"/>
                      <w:tab w:val="left" w:pos="2600"/>
                    </w:tabs>
                    <w:rPr>
                      <w:szCs w:val="21"/>
                    </w:rPr>
                  </w:pPr>
                  <w:r w:rsidRPr="00640DFD">
                    <w:rPr>
                      <w:bCs/>
                      <w:szCs w:val="21"/>
                    </w:rPr>
                    <w:t xml:space="preserve">HO-1: </w:t>
                  </w:r>
                </w:p>
              </w:tc>
              <w:tc>
                <w:tcPr>
                  <w:tcW w:w="2355"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rsidR="00F25FE3" w:rsidRPr="00640DFD" w:rsidRDefault="00F25FE3" w:rsidP="005A2B01">
                  <w:pPr>
                    <w:tabs>
                      <w:tab w:val="left" w:pos="0"/>
                      <w:tab w:val="left" w:pos="2600"/>
                    </w:tabs>
                    <w:rPr>
                      <w:szCs w:val="21"/>
                    </w:rPr>
                  </w:pPr>
                  <w:bookmarkStart w:id="2" w:name="OLE_LINK29"/>
                  <w:bookmarkStart w:id="3" w:name="OLE_LINK30"/>
                  <w:r w:rsidRPr="00640DFD">
                    <w:rPr>
                      <w:szCs w:val="21"/>
                    </w:rPr>
                    <w:t>6.1C.1.2 NR SAN FR1 – NR SAN FR1 Handover</w:t>
                  </w:r>
                  <w:bookmarkEnd w:id="2"/>
                  <w:bookmarkEnd w:id="3"/>
                </w:p>
              </w:tc>
              <w:tc>
                <w:tcPr>
                  <w:tcW w:w="3585"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r w:rsidRPr="00640DFD">
                    <w:rPr>
                      <w:highlight w:val="green"/>
                    </w:rPr>
                    <w:t>unknown cell</w:t>
                  </w:r>
                </w:p>
                <w:p w:rsidR="00F25FE3" w:rsidRPr="00640DFD" w:rsidRDefault="00F25FE3" w:rsidP="005A2B01">
                  <w:pPr>
                    <w:rPr>
                      <w:szCs w:val="21"/>
                    </w:rPr>
                  </w:pPr>
                </w:p>
              </w:tc>
              <w:tc>
                <w:tcPr>
                  <w:tcW w:w="2018"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pPr>
                    <w:rPr>
                      <w:b/>
                      <w:szCs w:val="21"/>
                    </w:rPr>
                  </w:pPr>
                </w:p>
              </w:tc>
            </w:tr>
            <w:tr w:rsidR="00640DFD" w:rsidRPr="00640DFD" w:rsidTr="00F25FE3">
              <w:trPr>
                <w:trHeight w:val="537"/>
              </w:trPr>
              <w:tc>
                <w:tcPr>
                  <w:tcW w:w="1390" w:type="dxa"/>
                  <w:vMerge/>
                  <w:tcBorders>
                    <w:top w:val="single" w:sz="6" w:space="0" w:color="000000"/>
                    <w:left w:val="single" w:sz="6" w:space="0" w:color="000000"/>
                    <w:right w:val="single" w:sz="6" w:space="0" w:color="000000"/>
                  </w:tcBorders>
                </w:tcPr>
                <w:p w:rsidR="00F25FE3" w:rsidRPr="00640DFD" w:rsidRDefault="00F25FE3" w:rsidP="005A2B01">
                  <w:pPr>
                    <w:tabs>
                      <w:tab w:val="left" w:pos="0"/>
                      <w:tab w:val="left" w:pos="2600"/>
                    </w:tabs>
                    <w:rPr>
                      <w:bCs/>
                      <w:szCs w:val="21"/>
                    </w:rPr>
                  </w:pPr>
                </w:p>
              </w:tc>
              <w:tc>
                <w:tcPr>
                  <w:tcW w:w="2355" w:type="dxa"/>
                  <w:vMerge/>
                  <w:tcBorders>
                    <w:top w:val="single" w:sz="6" w:space="0" w:color="000000"/>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spacing w:beforeLines="50" w:before="120" w:afterLines="50" w:after="120"/>
                    <w:rPr>
                      <w:snapToGrid w:val="0"/>
                    </w:rPr>
                  </w:pPr>
                  <w:r w:rsidRPr="00640DFD">
                    <w:rPr>
                      <w:snapToGrid w:val="0"/>
                      <w:highlight w:val="green"/>
                    </w:rPr>
                    <w:t>Intra-frequency</w:t>
                  </w:r>
                </w:p>
                <w:p w:rsidR="00F25FE3" w:rsidRPr="00640DFD" w:rsidRDefault="00F25FE3" w:rsidP="005A2B01">
                  <w:pPr>
                    <w:spacing w:beforeLines="50" w:before="120" w:afterLines="50" w:after="120"/>
                  </w:pPr>
                  <w:r w:rsidRPr="00640DFD">
                    <w:rPr>
                      <w:snapToGrid w:val="0"/>
                    </w:rPr>
                    <w:t xml:space="preserve"> </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spacing w:beforeLines="50" w:before="120" w:afterLines="50" w:after="120"/>
                  </w:pPr>
                </w:p>
              </w:tc>
            </w:tr>
            <w:tr w:rsidR="00640DFD" w:rsidRPr="00640DFD" w:rsidTr="00F25FE3">
              <w:trPr>
                <w:trHeight w:val="333"/>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highlight w:val="green"/>
                    </w:rPr>
                  </w:pPr>
                  <w:r w:rsidRPr="00640DFD">
                    <w:rPr>
                      <w:highlight w:val="green"/>
                    </w:rPr>
                    <w:t>Same testing procedure as NTN can be reused</w:t>
                  </w:r>
                </w:p>
                <w:p w:rsidR="00F25FE3" w:rsidRPr="00640DFD" w:rsidRDefault="00F25FE3" w:rsidP="005A2B01">
                  <w:pPr>
                    <w:rPr>
                      <w:szCs w:val="21"/>
                      <w:highlight w:val="green"/>
                    </w:rPr>
                  </w:pP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napToGrid w:val="0"/>
                      <w:highlight w:val="green"/>
                    </w:rPr>
                  </w:pPr>
                </w:p>
              </w:tc>
            </w:tr>
            <w:tr w:rsidR="00640DFD" w:rsidRPr="00640DFD" w:rsidTr="00F25FE3">
              <w:trPr>
                <w:trHeight w:val="709"/>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spacing w:beforeLines="50" w:before="120" w:afterLines="50" w:after="120"/>
                  </w:pPr>
                  <w:r w:rsidRPr="00640DFD">
                    <w:rPr>
                      <w:rFonts w:hint="eastAsia"/>
                      <w:szCs w:val="21"/>
                    </w:rPr>
                    <w:t>O</w:t>
                  </w:r>
                  <w:r w:rsidRPr="00640DFD">
                    <w:rPr>
                      <w:szCs w:val="21"/>
                    </w:rPr>
                    <w:t>ther aspects</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r w:rsidRPr="00640DFD">
                    <w:rPr>
                      <w:rFonts w:hint="eastAsia"/>
                      <w:bCs/>
                      <w:szCs w:val="21"/>
                    </w:rPr>
                    <w:t>F</w:t>
                  </w:r>
                  <w:r w:rsidRPr="00640DFD">
                    <w:rPr>
                      <w:bCs/>
                      <w:szCs w:val="21"/>
                    </w:rPr>
                    <w:t>FS</w:t>
                  </w:r>
                </w:p>
              </w:tc>
            </w:tr>
            <w:tr w:rsidR="00640DFD" w:rsidRPr="00640DFD" w:rsidTr="00F25FE3">
              <w:trPr>
                <w:trHeight w:val="344"/>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spacing w:beforeLines="50" w:before="120" w:afterLines="50" w:after="120"/>
                    <w:rPr>
                      <w:szCs w:val="21"/>
                    </w:rPr>
                  </w:pP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p>
              </w:tc>
            </w:tr>
            <w:tr w:rsidR="00640DFD" w:rsidRPr="00640DFD" w:rsidTr="00F25FE3">
              <w:trPr>
                <w:trHeight w:val="129"/>
              </w:trPr>
              <w:tc>
                <w:tcPr>
                  <w:tcW w:w="1390" w:type="dxa"/>
                  <w:vMerge w:val="restart"/>
                  <w:tcBorders>
                    <w:top w:val="single" w:sz="6" w:space="0" w:color="000000"/>
                    <w:left w:val="single" w:sz="6" w:space="0" w:color="000000"/>
                    <w:right w:val="single" w:sz="6" w:space="0" w:color="000000"/>
                  </w:tcBorders>
                  <w:hideMark/>
                </w:tcPr>
                <w:p w:rsidR="00F25FE3" w:rsidRPr="00640DFD" w:rsidRDefault="00F25FE3" w:rsidP="005A2B01">
                  <w:pPr>
                    <w:tabs>
                      <w:tab w:val="left" w:pos="0"/>
                      <w:tab w:val="left" w:pos="2600"/>
                    </w:tabs>
                    <w:rPr>
                      <w:szCs w:val="21"/>
                    </w:rPr>
                  </w:pPr>
                  <w:r w:rsidRPr="00640DFD">
                    <w:rPr>
                      <w:bCs/>
                      <w:szCs w:val="21"/>
                    </w:rPr>
                    <w:lastRenderedPageBreak/>
                    <w:t>CHO-1</w:t>
                  </w:r>
                </w:p>
              </w:tc>
              <w:tc>
                <w:tcPr>
                  <w:tcW w:w="2355"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rsidR="00F25FE3" w:rsidRPr="00640DFD" w:rsidRDefault="00F25FE3" w:rsidP="00F25FE3">
                  <w:pPr>
                    <w:tabs>
                      <w:tab w:val="left" w:pos="0"/>
                      <w:tab w:val="left" w:pos="2600"/>
                    </w:tabs>
                    <w:jc w:val="left"/>
                    <w:rPr>
                      <w:szCs w:val="21"/>
                    </w:rPr>
                  </w:pPr>
                  <w:r w:rsidRPr="00640DFD">
                    <w:rPr>
                      <w:szCs w:val="21"/>
                    </w:rPr>
                    <w:t>6.1C.2.2</w:t>
                  </w:r>
                  <w:r w:rsidRPr="00640DFD">
                    <w:rPr>
                      <w:szCs w:val="21"/>
                    </w:rPr>
                    <w:tab/>
                    <w:t>NR SAN FR1 – NR SAN FR1 conditional handover</w:t>
                  </w:r>
                </w:p>
                <w:p w:rsidR="00F25FE3" w:rsidRPr="00640DFD" w:rsidRDefault="00F25FE3" w:rsidP="00F25FE3">
                  <w:pPr>
                    <w:tabs>
                      <w:tab w:val="left" w:pos="0"/>
                      <w:tab w:val="left" w:pos="2600"/>
                    </w:tabs>
                    <w:jc w:val="left"/>
                    <w:rPr>
                      <w:szCs w:val="21"/>
                    </w:rPr>
                  </w:pPr>
                  <w:r w:rsidRPr="00640DFD">
                    <w:rPr>
                      <w:szCs w:val="21"/>
                    </w:rPr>
                    <w:t>or</w:t>
                  </w:r>
                </w:p>
                <w:p w:rsidR="00F25FE3" w:rsidRPr="00640DFD" w:rsidRDefault="00F25FE3" w:rsidP="00F25FE3">
                  <w:pPr>
                    <w:tabs>
                      <w:tab w:val="left" w:pos="0"/>
                      <w:tab w:val="left" w:pos="2600"/>
                    </w:tabs>
                    <w:jc w:val="left"/>
                    <w:rPr>
                      <w:szCs w:val="21"/>
                    </w:rPr>
                  </w:pPr>
                  <w:r w:rsidRPr="00640DFD">
                    <w:rPr>
                      <w:szCs w:val="21"/>
                    </w:rPr>
                    <w:t>6.1C.2.3 NR SAN FR1 – NR SAN FR1 conditional handover without L3 measurements</w:t>
                  </w:r>
                </w:p>
              </w:tc>
              <w:tc>
                <w:tcPr>
                  <w:tcW w:w="3585" w:type="dxa"/>
                  <w:tcBorders>
                    <w:top w:val="single" w:sz="6" w:space="0" w:color="000000"/>
                    <w:left w:val="single" w:sz="6" w:space="0" w:color="000000"/>
                    <w:bottom w:val="single" w:sz="4" w:space="0" w:color="auto"/>
                    <w:right w:val="single" w:sz="6" w:space="0" w:color="000000"/>
                  </w:tcBorders>
                </w:tcPr>
                <w:p w:rsidR="00F25FE3" w:rsidRPr="00640DFD" w:rsidRDefault="00F25FE3" w:rsidP="00F25FE3">
                  <w:pPr>
                    <w:jc w:val="left"/>
                    <w:rPr>
                      <w:szCs w:val="21"/>
                    </w:rPr>
                  </w:pPr>
                  <w:r w:rsidRPr="00640DFD">
                    <w:rPr>
                      <w:szCs w:val="21"/>
                    </w:rPr>
                    <w:t>With L3 measurement/ without L3 measurements</w:t>
                  </w:r>
                </w:p>
              </w:tc>
              <w:tc>
                <w:tcPr>
                  <w:tcW w:w="2018"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pPr>
                    <w:rPr>
                      <w:bCs/>
                      <w:szCs w:val="21"/>
                    </w:rPr>
                  </w:pPr>
                  <w:r w:rsidRPr="00640DFD">
                    <w:rPr>
                      <w:rFonts w:hint="eastAsia"/>
                      <w:bCs/>
                      <w:szCs w:val="21"/>
                    </w:rPr>
                    <w:t>F</w:t>
                  </w:r>
                  <w:r w:rsidRPr="00640DFD">
                    <w:rPr>
                      <w:bCs/>
                      <w:szCs w:val="21"/>
                    </w:rPr>
                    <w:t>FS</w:t>
                  </w:r>
                </w:p>
              </w:tc>
            </w:tr>
            <w:tr w:rsidR="00640DFD" w:rsidRPr="00640DFD" w:rsidTr="00F25FE3">
              <w:trPr>
                <w:trHeight w:val="301"/>
              </w:trPr>
              <w:tc>
                <w:tcPr>
                  <w:tcW w:w="1390" w:type="dxa"/>
                  <w:vMerge/>
                  <w:tcBorders>
                    <w:top w:val="single" w:sz="6" w:space="0" w:color="000000"/>
                    <w:left w:val="single" w:sz="6" w:space="0" w:color="000000"/>
                    <w:right w:val="single" w:sz="6" w:space="0" w:color="000000"/>
                  </w:tcBorders>
                </w:tcPr>
                <w:p w:rsidR="00F25FE3" w:rsidRPr="00640DFD" w:rsidRDefault="00F25FE3" w:rsidP="005A2B01">
                  <w:pPr>
                    <w:tabs>
                      <w:tab w:val="left" w:pos="0"/>
                      <w:tab w:val="left" w:pos="2600"/>
                    </w:tabs>
                    <w:rPr>
                      <w:bCs/>
                      <w:szCs w:val="21"/>
                    </w:rPr>
                  </w:pPr>
                </w:p>
              </w:tc>
              <w:tc>
                <w:tcPr>
                  <w:tcW w:w="2355" w:type="dxa"/>
                  <w:vMerge/>
                  <w:tcBorders>
                    <w:top w:val="single" w:sz="6" w:space="0" w:color="000000"/>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r w:rsidRPr="00640DFD">
                    <w:rPr>
                      <w:rFonts w:hint="eastAsia"/>
                      <w:szCs w:val="21"/>
                      <w:highlight w:val="green"/>
                    </w:rPr>
                    <w:t>T</w:t>
                  </w:r>
                  <w:r w:rsidRPr="00640DFD">
                    <w:rPr>
                      <w:szCs w:val="21"/>
                      <w:highlight w:val="green"/>
                    </w:rPr>
                    <w:t>ime based</w:t>
                  </w:r>
                  <w:r w:rsidRPr="00640DFD">
                    <w:rPr>
                      <w:szCs w:val="21"/>
                    </w:rPr>
                    <w:t xml:space="preserve"> </w:t>
                  </w:r>
                </w:p>
                <w:p w:rsidR="00F25FE3" w:rsidRPr="00640DFD" w:rsidRDefault="00F25FE3" w:rsidP="005A2B01">
                  <w:pPr>
                    <w:rPr>
                      <w:bCs/>
                      <w:szCs w:val="21"/>
                    </w:rPr>
                  </w:pP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p>
              </w:tc>
            </w:tr>
            <w:tr w:rsidR="00640DFD" w:rsidRPr="00640DFD" w:rsidTr="00F25FE3">
              <w:trPr>
                <w:trHeight w:val="978"/>
              </w:trPr>
              <w:tc>
                <w:tcPr>
                  <w:tcW w:w="1390" w:type="dxa"/>
                  <w:vMerge/>
                  <w:tcBorders>
                    <w:top w:val="single" w:sz="6" w:space="0" w:color="000000"/>
                    <w:left w:val="single" w:sz="6" w:space="0" w:color="000000"/>
                    <w:right w:val="single" w:sz="6" w:space="0" w:color="000000"/>
                  </w:tcBorders>
                </w:tcPr>
                <w:p w:rsidR="00F25FE3" w:rsidRPr="00640DFD" w:rsidRDefault="00F25FE3" w:rsidP="005A2B01">
                  <w:pPr>
                    <w:tabs>
                      <w:tab w:val="left" w:pos="0"/>
                      <w:tab w:val="left" w:pos="2600"/>
                    </w:tabs>
                    <w:rPr>
                      <w:bCs/>
                      <w:szCs w:val="21"/>
                    </w:rPr>
                  </w:pPr>
                </w:p>
              </w:tc>
              <w:tc>
                <w:tcPr>
                  <w:tcW w:w="2355" w:type="dxa"/>
                  <w:vMerge/>
                  <w:tcBorders>
                    <w:top w:val="single" w:sz="6" w:space="0" w:color="000000"/>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szCs w:val="21"/>
                      <w:highlight w:val="green"/>
                    </w:rPr>
                    <w:t>Unknown target cell</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p>
              </w:tc>
            </w:tr>
            <w:tr w:rsidR="00640DFD" w:rsidRPr="00640DFD" w:rsidTr="00F25FE3">
              <w:trPr>
                <w:trHeight w:val="301"/>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r w:rsidRPr="00640DFD">
                    <w:rPr>
                      <w:bCs/>
                      <w:szCs w:val="21"/>
                      <w:highlight w:val="green"/>
                    </w:rPr>
                    <w:t>Intra-frequenc</w:t>
                  </w:r>
                  <w:r w:rsidRPr="00640DFD">
                    <w:rPr>
                      <w:bCs/>
                      <w:szCs w:val="21"/>
                    </w:rPr>
                    <w:t>y</w:t>
                  </w:r>
                </w:p>
                <w:p w:rsidR="00F25FE3" w:rsidRPr="00640DFD" w:rsidRDefault="00F25FE3" w:rsidP="005A2B01">
                  <w:pPr>
                    <w:rPr>
                      <w:bCs/>
                      <w:szCs w:val="21"/>
                    </w:rPr>
                  </w:pP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p>
              </w:tc>
            </w:tr>
            <w:tr w:rsidR="00640DFD" w:rsidRPr="00640DFD" w:rsidTr="00F25FE3">
              <w:trPr>
                <w:trHeight w:val="906"/>
              </w:trPr>
              <w:tc>
                <w:tcPr>
                  <w:tcW w:w="1390" w:type="dxa"/>
                  <w:vMerge/>
                  <w:tcBorders>
                    <w:left w:val="single" w:sz="6" w:space="0" w:color="000000"/>
                    <w:bottom w:val="single" w:sz="6" w:space="0" w:color="000000"/>
                    <w:right w:val="single" w:sz="6" w:space="0" w:color="000000"/>
                  </w:tcBorders>
                </w:tcPr>
                <w:p w:rsidR="00F25FE3" w:rsidRPr="00640DFD" w:rsidRDefault="00F25FE3" w:rsidP="005A2B01">
                  <w:pPr>
                    <w:tabs>
                      <w:tab w:val="left" w:pos="0"/>
                      <w:tab w:val="left" w:pos="2600"/>
                    </w:tabs>
                    <w:rPr>
                      <w:bCs/>
                      <w:szCs w:val="21"/>
                    </w:rPr>
                  </w:pPr>
                </w:p>
              </w:tc>
              <w:tc>
                <w:tcPr>
                  <w:tcW w:w="2355"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2600"/>
                    </w:tabs>
                    <w:rPr>
                      <w:szCs w:val="21"/>
                    </w:rPr>
                  </w:pPr>
                </w:p>
              </w:tc>
              <w:tc>
                <w:tcPr>
                  <w:tcW w:w="3585"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bCs/>
                      <w:szCs w:val="21"/>
                    </w:rPr>
                  </w:pPr>
                  <w:r w:rsidRPr="00640DFD">
                    <w:rPr>
                      <w:rFonts w:hint="eastAsia"/>
                      <w:bCs/>
                      <w:szCs w:val="21"/>
                    </w:rPr>
                    <w:t>O</w:t>
                  </w:r>
                  <w:r w:rsidRPr="00640DFD">
                    <w:rPr>
                      <w:bCs/>
                      <w:szCs w:val="21"/>
                    </w:rPr>
                    <w:t>ther aspects</w:t>
                  </w:r>
                </w:p>
              </w:tc>
              <w:tc>
                <w:tcPr>
                  <w:tcW w:w="2018"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bCs/>
                      <w:szCs w:val="21"/>
                    </w:rPr>
                  </w:pPr>
                </w:p>
              </w:tc>
            </w:tr>
            <w:tr w:rsidR="00640DFD" w:rsidRPr="00640DFD" w:rsidTr="00F25FE3">
              <w:trPr>
                <w:trHeight w:val="537"/>
              </w:trPr>
              <w:tc>
                <w:tcPr>
                  <w:tcW w:w="1390" w:type="dxa"/>
                  <w:vMerge w:val="restart"/>
                  <w:tcBorders>
                    <w:top w:val="single" w:sz="6" w:space="0" w:color="000000"/>
                    <w:left w:val="single" w:sz="6" w:space="0" w:color="000000"/>
                    <w:right w:val="single" w:sz="6" w:space="0" w:color="000000"/>
                  </w:tcBorders>
                  <w:hideMark/>
                </w:tcPr>
                <w:p w:rsidR="00F25FE3" w:rsidRPr="00640DFD" w:rsidRDefault="00F25FE3" w:rsidP="005A2B01">
                  <w:pPr>
                    <w:rPr>
                      <w:szCs w:val="21"/>
                    </w:rPr>
                  </w:pPr>
                  <w:r w:rsidRPr="00640DFD">
                    <w:rPr>
                      <w:bCs/>
                      <w:szCs w:val="21"/>
                    </w:rPr>
                    <w:t>SatSwitch-1</w:t>
                  </w:r>
                </w:p>
              </w:tc>
              <w:tc>
                <w:tcPr>
                  <w:tcW w:w="2355"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F25FE3" w:rsidRPr="00640DFD" w:rsidRDefault="00F25FE3" w:rsidP="00F25FE3">
                  <w:pPr>
                    <w:jc w:val="left"/>
                    <w:rPr>
                      <w:szCs w:val="21"/>
                    </w:rPr>
                  </w:pPr>
                  <w:r w:rsidRPr="00640DFD">
                    <w:rPr>
                      <w:szCs w:val="21"/>
                    </w:rPr>
                    <w:t>6.1C.3</w:t>
                  </w:r>
                  <w:r w:rsidRPr="00640DFD">
                    <w:rPr>
                      <w:szCs w:val="21"/>
                    </w:rPr>
                    <w:tab/>
                    <w:t>NR SAN Satellite switching with re-synchronization</w:t>
                  </w:r>
                </w:p>
                <w:p w:rsidR="00F25FE3" w:rsidRPr="00640DFD" w:rsidRDefault="00F25FE3" w:rsidP="005A2B01">
                  <w:pPr>
                    <w:tabs>
                      <w:tab w:val="left" w:pos="0"/>
                      <w:tab w:val="left" w:pos="2600"/>
                    </w:tabs>
                    <w:rPr>
                      <w:szCs w:val="21"/>
                    </w:rPr>
                  </w:pPr>
                </w:p>
              </w:tc>
              <w:tc>
                <w:tcPr>
                  <w:tcW w:w="3585" w:type="dxa"/>
                  <w:tcBorders>
                    <w:top w:val="single" w:sz="6" w:space="0" w:color="000000"/>
                    <w:left w:val="single" w:sz="6" w:space="0" w:color="000000"/>
                    <w:bottom w:val="single" w:sz="4" w:space="0" w:color="auto"/>
                    <w:right w:val="single" w:sz="6" w:space="0" w:color="000000"/>
                  </w:tcBorders>
                  <w:hideMark/>
                </w:tcPr>
                <w:p w:rsidR="00F25FE3" w:rsidRPr="00640DFD" w:rsidRDefault="00F25FE3" w:rsidP="005A2B01">
                  <w:pPr>
                    <w:rPr>
                      <w:szCs w:val="21"/>
                    </w:rPr>
                  </w:pPr>
                  <w:r w:rsidRPr="00640DFD">
                    <w:rPr>
                      <w:bCs/>
                      <w:szCs w:val="21"/>
                      <w:highlight w:val="green"/>
                    </w:rPr>
                    <w:t xml:space="preserve">Hard </w:t>
                  </w:r>
                  <w:r w:rsidRPr="00640DFD">
                    <w:rPr>
                      <w:rFonts w:hint="eastAsia"/>
                      <w:bCs/>
                      <w:szCs w:val="21"/>
                      <w:highlight w:val="green"/>
                    </w:rPr>
                    <w:t>switch</w:t>
                  </w:r>
                </w:p>
              </w:tc>
              <w:tc>
                <w:tcPr>
                  <w:tcW w:w="2018"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pPr>
                    <w:rPr>
                      <w:bCs/>
                      <w:szCs w:val="21"/>
                    </w:rPr>
                  </w:pPr>
                </w:p>
              </w:tc>
            </w:tr>
            <w:tr w:rsidR="00640DFD" w:rsidRPr="00640DFD" w:rsidTr="00F25FE3">
              <w:trPr>
                <w:trHeight w:val="193"/>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r w:rsidRPr="00640DFD">
                    <w:rPr>
                      <w:szCs w:val="21"/>
                      <w:highlight w:val="green"/>
                    </w:rPr>
                    <w:t>Unknown target cell</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p>
              </w:tc>
            </w:tr>
            <w:tr w:rsidR="00640DFD" w:rsidRPr="00640DFD" w:rsidTr="00F25FE3">
              <w:trPr>
                <w:trHeight w:val="333"/>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r w:rsidRPr="00640DFD">
                    <w:rPr>
                      <w:bCs/>
                      <w:szCs w:val="21"/>
                    </w:rPr>
                    <w:t xml:space="preserve">Other aspects:  e.g. </w:t>
                  </w:r>
                  <w:r w:rsidRPr="00640DFD">
                    <w:rPr>
                      <w:rFonts w:hint="eastAsia"/>
                      <w:bCs/>
                      <w:szCs w:val="21"/>
                    </w:rPr>
                    <w:t>R</w:t>
                  </w:r>
                  <w:r w:rsidRPr="00640DFD">
                    <w:rPr>
                      <w:bCs/>
                      <w:szCs w:val="21"/>
                    </w:rPr>
                    <w:t>ACH based</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r w:rsidRPr="00640DFD">
                    <w:rPr>
                      <w:rFonts w:hint="eastAsia"/>
                      <w:bCs/>
                      <w:szCs w:val="21"/>
                    </w:rPr>
                    <w:t>F</w:t>
                  </w:r>
                  <w:r w:rsidRPr="00640DFD">
                    <w:rPr>
                      <w:bCs/>
                      <w:szCs w:val="21"/>
                    </w:rPr>
                    <w:t>FS</w:t>
                  </w:r>
                </w:p>
              </w:tc>
            </w:tr>
            <w:tr w:rsidR="00640DFD" w:rsidRPr="00640DFD" w:rsidTr="00F25FE3">
              <w:trPr>
                <w:trHeight w:val="408"/>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bCs/>
                      <w:szCs w:val="21"/>
                    </w:rPr>
                  </w:pPr>
                </w:p>
              </w:tc>
            </w:tr>
            <w:tr w:rsidR="00640DFD" w:rsidRPr="00640DFD" w:rsidTr="00F25FE3">
              <w:trPr>
                <w:trHeight w:val="440"/>
              </w:trPr>
              <w:tc>
                <w:tcPr>
                  <w:tcW w:w="1390" w:type="dxa"/>
                  <w:vMerge w:val="restart"/>
                  <w:tcBorders>
                    <w:top w:val="single" w:sz="6" w:space="0" w:color="000000"/>
                    <w:left w:val="single" w:sz="6" w:space="0" w:color="000000"/>
                    <w:right w:val="single" w:sz="6" w:space="0" w:color="000000"/>
                  </w:tcBorders>
                  <w:hideMark/>
                </w:tcPr>
                <w:p w:rsidR="00F25FE3" w:rsidRPr="00640DFD" w:rsidRDefault="00F25FE3" w:rsidP="005A2B01">
                  <w:pPr>
                    <w:rPr>
                      <w:szCs w:val="21"/>
                    </w:rPr>
                  </w:pPr>
                  <w:r w:rsidRPr="00640DFD">
                    <w:rPr>
                      <w:bCs/>
                      <w:szCs w:val="21"/>
                    </w:rPr>
                    <w:t>RLM-1</w:t>
                  </w:r>
                </w:p>
              </w:tc>
              <w:tc>
                <w:tcPr>
                  <w:tcW w:w="2355"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rsidR="00F25FE3" w:rsidRPr="00640DFD" w:rsidRDefault="00F25FE3" w:rsidP="00F25FE3">
                  <w:pPr>
                    <w:jc w:val="left"/>
                    <w:rPr>
                      <w:szCs w:val="21"/>
                    </w:rPr>
                  </w:pPr>
                  <w:r w:rsidRPr="00640DFD">
                    <w:rPr>
                      <w:szCs w:val="21"/>
                    </w:rPr>
                    <w:t>8.1C Radio Link Monitoring for Satellite Access</w:t>
                  </w:r>
                </w:p>
                <w:p w:rsidR="00F25FE3" w:rsidRPr="00640DFD" w:rsidRDefault="00F25FE3" w:rsidP="005A2B01">
                  <w:pPr>
                    <w:pStyle w:val="2"/>
                    <w:ind w:left="576" w:hanging="576"/>
                    <w:rPr>
                      <w:rFonts w:asciiTheme="minorHAnsi" w:eastAsiaTheme="minorEastAsia" w:hAnsiTheme="minorHAnsi" w:cstheme="minorBidi"/>
                      <w:kern w:val="2"/>
                      <w:sz w:val="21"/>
                      <w:szCs w:val="21"/>
                      <w:lang w:val="en-US"/>
                    </w:rPr>
                  </w:pPr>
                </w:p>
              </w:tc>
              <w:tc>
                <w:tcPr>
                  <w:tcW w:w="3585" w:type="dxa"/>
                  <w:tcBorders>
                    <w:top w:val="single" w:sz="6" w:space="0" w:color="000000"/>
                    <w:left w:val="single" w:sz="6" w:space="0" w:color="000000"/>
                    <w:bottom w:val="single" w:sz="4" w:space="0" w:color="auto"/>
                    <w:right w:val="single" w:sz="6" w:space="0" w:color="000000"/>
                  </w:tcBorders>
                  <w:hideMark/>
                </w:tcPr>
                <w:p w:rsidR="00F25FE3" w:rsidRPr="00640DFD" w:rsidRDefault="00F25FE3" w:rsidP="005A2B01">
                  <w:pPr>
                    <w:rPr>
                      <w:rFonts w:asciiTheme="minorHAnsi" w:hAnsiTheme="minorHAnsi"/>
                      <w:kern w:val="2"/>
                      <w:szCs w:val="21"/>
                      <w:highlight w:val="green"/>
                      <w:lang w:val="en-US"/>
                    </w:rPr>
                  </w:pPr>
                  <w:r w:rsidRPr="00640DFD">
                    <w:rPr>
                      <w:szCs w:val="21"/>
                      <w:highlight w:val="green"/>
                    </w:rPr>
                    <w:t>RLM OOS</w:t>
                  </w:r>
                </w:p>
              </w:tc>
              <w:tc>
                <w:tcPr>
                  <w:tcW w:w="2018"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pPr>
                    <w:rPr>
                      <w:szCs w:val="21"/>
                      <w:highlight w:val="yellow"/>
                    </w:rPr>
                  </w:pPr>
                </w:p>
              </w:tc>
            </w:tr>
            <w:tr w:rsidR="00640DFD" w:rsidRPr="00640DFD" w:rsidTr="00F25FE3">
              <w:trPr>
                <w:trHeight w:val="204"/>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highlight w:val="green"/>
                    </w:rPr>
                  </w:pPr>
                  <w:r w:rsidRPr="00640DFD">
                    <w:rPr>
                      <w:szCs w:val="21"/>
                      <w:highlight w:val="green"/>
                    </w:rPr>
                    <w:t xml:space="preserve">FR1 </w:t>
                  </w:r>
                  <w:proofErr w:type="spellStart"/>
                  <w:r w:rsidRPr="00640DFD">
                    <w:rPr>
                      <w:szCs w:val="21"/>
                      <w:highlight w:val="green"/>
                    </w:rPr>
                    <w:t>PCell</w:t>
                  </w:r>
                  <w:proofErr w:type="spellEnd"/>
                  <w:r w:rsidRPr="00640DFD">
                    <w:rPr>
                      <w:szCs w:val="21"/>
                      <w:highlight w:val="green"/>
                    </w:rPr>
                    <w:t xml:space="preserve"> only</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highlight w:val="yellow"/>
                    </w:rPr>
                  </w:pPr>
                </w:p>
              </w:tc>
            </w:tr>
            <w:tr w:rsidR="00640DFD" w:rsidRPr="00640DFD" w:rsidTr="00F25FE3">
              <w:trPr>
                <w:trHeight w:val="258"/>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szCs w:val="21"/>
                    </w:rPr>
                    <w:t>non-DRX/DRX</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387"/>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bCs/>
                      <w:szCs w:val="21"/>
                    </w:rPr>
                    <w:t>O</w:t>
                  </w:r>
                  <w:r w:rsidRPr="00640DFD">
                    <w:rPr>
                      <w:bCs/>
                      <w:szCs w:val="21"/>
                    </w:rPr>
                    <w:t>ther aspects</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szCs w:val="21"/>
                    </w:rPr>
                    <w:t>FFS</w:t>
                  </w:r>
                </w:p>
              </w:tc>
            </w:tr>
            <w:tr w:rsidR="00640DFD" w:rsidRPr="00640DFD" w:rsidTr="00F25FE3">
              <w:trPr>
                <w:trHeight w:val="333"/>
              </w:trPr>
              <w:tc>
                <w:tcPr>
                  <w:tcW w:w="1390" w:type="dxa"/>
                  <w:vMerge w:val="restart"/>
                  <w:tcBorders>
                    <w:top w:val="single" w:sz="6" w:space="0" w:color="000000"/>
                    <w:left w:val="single" w:sz="6" w:space="0" w:color="000000"/>
                    <w:right w:val="single" w:sz="6" w:space="0" w:color="000000"/>
                  </w:tcBorders>
                  <w:hideMark/>
                </w:tcPr>
                <w:p w:rsidR="00F25FE3" w:rsidRPr="00640DFD" w:rsidRDefault="00F25FE3" w:rsidP="005A2B01">
                  <w:pPr>
                    <w:rPr>
                      <w:bCs/>
                      <w:szCs w:val="21"/>
                    </w:rPr>
                  </w:pPr>
                  <w:r w:rsidRPr="00640DFD">
                    <w:rPr>
                      <w:bCs/>
                      <w:szCs w:val="21"/>
                    </w:rPr>
                    <w:t>RLM-2</w:t>
                  </w:r>
                </w:p>
              </w:tc>
              <w:tc>
                <w:tcPr>
                  <w:tcW w:w="2355" w:type="dxa"/>
                  <w:vMerge w:val="restart"/>
                  <w:tcBorders>
                    <w:top w:val="single" w:sz="4" w:space="0" w:color="auto"/>
                    <w:left w:val="single" w:sz="6" w:space="0" w:color="000000"/>
                    <w:right w:val="single" w:sz="6" w:space="0" w:color="000000"/>
                  </w:tcBorders>
                  <w:vAlign w:val="center"/>
                  <w:hideMark/>
                </w:tcPr>
                <w:p w:rsidR="00F25FE3" w:rsidRPr="00640DFD" w:rsidRDefault="00F25FE3" w:rsidP="00F25FE3">
                  <w:pPr>
                    <w:jc w:val="left"/>
                    <w:rPr>
                      <w:szCs w:val="21"/>
                    </w:rPr>
                  </w:pPr>
                  <w:r w:rsidRPr="00640DFD">
                    <w:rPr>
                      <w:szCs w:val="21"/>
                    </w:rPr>
                    <w:t>8.1C Radio Link Monitoring for Satellite Access</w:t>
                  </w:r>
                </w:p>
                <w:p w:rsidR="00F25FE3" w:rsidRPr="00640DFD" w:rsidRDefault="00F25FE3" w:rsidP="005A2B01">
                  <w:pPr>
                    <w:pStyle w:val="2"/>
                    <w:rPr>
                      <w:rFonts w:asciiTheme="minorHAnsi" w:eastAsiaTheme="minorEastAsia" w:hAnsiTheme="minorHAnsi" w:cstheme="minorBidi"/>
                      <w:kern w:val="2"/>
                      <w:sz w:val="21"/>
                      <w:szCs w:val="21"/>
                    </w:rPr>
                  </w:pPr>
                </w:p>
              </w:tc>
              <w:tc>
                <w:tcPr>
                  <w:tcW w:w="3585" w:type="dxa"/>
                  <w:tcBorders>
                    <w:top w:val="single" w:sz="6" w:space="0" w:color="000000"/>
                    <w:left w:val="single" w:sz="6" w:space="0" w:color="000000"/>
                    <w:bottom w:val="single" w:sz="4" w:space="0" w:color="auto"/>
                    <w:right w:val="single" w:sz="6" w:space="0" w:color="000000"/>
                  </w:tcBorders>
                  <w:hideMark/>
                </w:tcPr>
                <w:p w:rsidR="00F25FE3" w:rsidRPr="00640DFD" w:rsidRDefault="00F25FE3" w:rsidP="005A2B01">
                  <w:pPr>
                    <w:rPr>
                      <w:szCs w:val="21"/>
                    </w:rPr>
                  </w:pPr>
                  <w:r w:rsidRPr="00640DFD">
                    <w:rPr>
                      <w:szCs w:val="21"/>
                      <w:highlight w:val="green"/>
                    </w:rPr>
                    <w:t>RLM IS</w:t>
                  </w:r>
                </w:p>
              </w:tc>
              <w:tc>
                <w:tcPr>
                  <w:tcW w:w="2018"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pPr>
                    <w:rPr>
                      <w:szCs w:val="21"/>
                    </w:rPr>
                  </w:pPr>
                </w:p>
              </w:tc>
            </w:tr>
            <w:tr w:rsidR="00640DFD" w:rsidRPr="00640DFD" w:rsidTr="00F25FE3">
              <w:trPr>
                <w:trHeight w:val="311"/>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6" w:space="0" w:color="000000"/>
                  </w:tcBorders>
                  <w:vAlign w:val="center"/>
                </w:tcPr>
                <w:p w:rsidR="00F25FE3" w:rsidRPr="00640DFD" w:rsidRDefault="00F25FE3" w:rsidP="005A2B01">
                  <w:pPr>
                    <w:pStyle w:val="2"/>
                    <w:rPr>
                      <w:rFonts w:asciiTheme="minorHAnsi" w:eastAsiaTheme="minorEastAsia" w:hAnsiTheme="minorHAnsi" w:cstheme="minorBidi"/>
                      <w:kern w:val="2"/>
                      <w:sz w:val="21"/>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szCs w:val="21"/>
                    </w:rPr>
                    <w:t xml:space="preserve">FR1 </w:t>
                  </w:r>
                  <w:proofErr w:type="spellStart"/>
                  <w:r w:rsidRPr="00640DFD">
                    <w:rPr>
                      <w:szCs w:val="21"/>
                    </w:rPr>
                    <w:t>PCell</w:t>
                  </w:r>
                  <w:proofErr w:type="spellEnd"/>
                  <w:r w:rsidRPr="00640DFD">
                    <w:rPr>
                      <w:szCs w:val="21"/>
                    </w:rPr>
                    <w:t xml:space="preserve"> only</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p>
              </w:tc>
            </w:tr>
            <w:tr w:rsidR="00640DFD" w:rsidRPr="00640DFD" w:rsidTr="00F25FE3">
              <w:trPr>
                <w:trHeight w:val="279"/>
              </w:trPr>
              <w:tc>
                <w:tcPr>
                  <w:tcW w:w="1390" w:type="dxa"/>
                  <w:vMerge/>
                  <w:tcBorders>
                    <w:left w:val="single" w:sz="6" w:space="0" w:color="000000"/>
                    <w:bottom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bottom w:val="single" w:sz="6" w:space="0" w:color="000000"/>
                    <w:right w:val="single" w:sz="6" w:space="0" w:color="000000"/>
                  </w:tcBorders>
                  <w:vAlign w:val="center"/>
                </w:tcPr>
                <w:p w:rsidR="00F25FE3" w:rsidRPr="00640DFD" w:rsidRDefault="00F25FE3" w:rsidP="005A2B01">
                  <w:pPr>
                    <w:pStyle w:val="2"/>
                    <w:rPr>
                      <w:rFonts w:asciiTheme="minorHAnsi" w:eastAsiaTheme="minorEastAsia" w:hAnsiTheme="minorHAnsi" w:cstheme="minorBidi"/>
                      <w:kern w:val="2"/>
                      <w:sz w:val="21"/>
                      <w:szCs w:val="21"/>
                    </w:rPr>
                  </w:pPr>
                </w:p>
              </w:tc>
              <w:tc>
                <w:tcPr>
                  <w:tcW w:w="3585"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szCs w:val="21"/>
                    </w:rPr>
                  </w:pPr>
                  <w:r w:rsidRPr="00640DFD">
                    <w:rPr>
                      <w:szCs w:val="21"/>
                    </w:rPr>
                    <w:t>non-DRX/DRX</w:t>
                  </w:r>
                </w:p>
              </w:tc>
              <w:tc>
                <w:tcPr>
                  <w:tcW w:w="2018"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698"/>
              </w:trPr>
              <w:tc>
                <w:tcPr>
                  <w:tcW w:w="1390" w:type="dxa"/>
                  <w:vMerge w:val="restart"/>
                  <w:tcBorders>
                    <w:top w:val="single" w:sz="6" w:space="0" w:color="000000"/>
                    <w:left w:val="single" w:sz="6" w:space="0" w:color="000000"/>
                    <w:right w:val="single" w:sz="6" w:space="0" w:color="000000"/>
                  </w:tcBorders>
                  <w:hideMark/>
                </w:tcPr>
                <w:p w:rsidR="00F25FE3" w:rsidRPr="00640DFD" w:rsidRDefault="00F25FE3" w:rsidP="005A2B01">
                  <w:pPr>
                    <w:tabs>
                      <w:tab w:val="left" w:pos="0"/>
                      <w:tab w:val="left" w:pos="82"/>
                      <w:tab w:val="left" w:pos="2600"/>
                    </w:tabs>
                    <w:rPr>
                      <w:szCs w:val="21"/>
                    </w:rPr>
                  </w:pPr>
                  <w:r w:rsidRPr="00640DFD">
                    <w:rPr>
                      <w:bCs/>
                      <w:szCs w:val="21"/>
                    </w:rPr>
                    <w:t>BFR-1</w:t>
                  </w:r>
                </w:p>
              </w:tc>
              <w:tc>
                <w:tcPr>
                  <w:tcW w:w="2355"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rsidR="00F25FE3" w:rsidRPr="00640DFD" w:rsidRDefault="00F25FE3" w:rsidP="00F25FE3">
                  <w:pPr>
                    <w:tabs>
                      <w:tab w:val="left" w:pos="0"/>
                      <w:tab w:val="left" w:pos="82"/>
                      <w:tab w:val="left" w:pos="2600"/>
                    </w:tabs>
                    <w:jc w:val="left"/>
                    <w:rPr>
                      <w:szCs w:val="21"/>
                    </w:rPr>
                  </w:pPr>
                  <w:r w:rsidRPr="00640DFD">
                    <w:rPr>
                      <w:szCs w:val="21"/>
                    </w:rPr>
                    <w:t xml:space="preserve">8.5C Link Recovery Procedures for Satellite Access </w:t>
                  </w:r>
                </w:p>
              </w:tc>
              <w:tc>
                <w:tcPr>
                  <w:tcW w:w="3585" w:type="dxa"/>
                  <w:tcBorders>
                    <w:top w:val="single" w:sz="6" w:space="0" w:color="000000"/>
                    <w:left w:val="single" w:sz="6" w:space="0" w:color="000000"/>
                    <w:bottom w:val="single" w:sz="4" w:space="0" w:color="auto"/>
                    <w:right w:val="single" w:sz="6" w:space="0" w:color="000000"/>
                  </w:tcBorders>
                  <w:hideMark/>
                </w:tcPr>
                <w:p w:rsidR="00F25FE3" w:rsidRPr="00640DFD" w:rsidRDefault="00F25FE3" w:rsidP="005A2B01">
                  <w:pPr>
                    <w:rPr>
                      <w:szCs w:val="21"/>
                      <w:highlight w:val="green"/>
                    </w:rPr>
                  </w:pPr>
                  <w:r w:rsidRPr="00640DFD">
                    <w:rPr>
                      <w:szCs w:val="21"/>
                      <w:highlight w:val="green"/>
                    </w:rPr>
                    <w:t>SSB based BFD</w:t>
                  </w:r>
                </w:p>
              </w:tc>
              <w:tc>
                <w:tcPr>
                  <w:tcW w:w="2018"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pPr>
                    <w:rPr>
                      <w:szCs w:val="21"/>
                    </w:rPr>
                  </w:pPr>
                </w:p>
              </w:tc>
            </w:tr>
            <w:tr w:rsidR="00640DFD" w:rsidRPr="00640DFD" w:rsidTr="00F25FE3">
              <w:trPr>
                <w:trHeight w:val="322"/>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82"/>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82"/>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highlight w:val="green"/>
                    </w:rPr>
                  </w:pPr>
                  <w:r w:rsidRPr="00640DFD">
                    <w:rPr>
                      <w:szCs w:val="21"/>
                      <w:highlight w:val="green"/>
                    </w:rPr>
                    <w:t xml:space="preserve">FR1 </w:t>
                  </w:r>
                  <w:proofErr w:type="spellStart"/>
                  <w:r w:rsidRPr="00640DFD">
                    <w:rPr>
                      <w:szCs w:val="21"/>
                      <w:highlight w:val="green"/>
                    </w:rPr>
                    <w:t>PCell</w:t>
                  </w:r>
                  <w:proofErr w:type="spellEnd"/>
                  <w:r w:rsidRPr="00640DFD">
                    <w:rPr>
                      <w:szCs w:val="21"/>
                      <w:highlight w:val="green"/>
                    </w:rPr>
                    <w:t xml:space="preserve"> only</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p>
              </w:tc>
            </w:tr>
            <w:tr w:rsidR="00640DFD" w:rsidRPr="00640DFD" w:rsidTr="00F25FE3">
              <w:trPr>
                <w:trHeight w:val="118"/>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82"/>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82"/>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szCs w:val="21"/>
                    </w:rPr>
                    <w:t>non-DRX/DRX</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516"/>
              </w:trPr>
              <w:tc>
                <w:tcPr>
                  <w:tcW w:w="1390" w:type="dxa"/>
                  <w:vMerge/>
                  <w:tcBorders>
                    <w:left w:val="single" w:sz="6" w:space="0" w:color="000000"/>
                    <w:bottom w:val="single" w:sz="6" w:space="0" w:color="000000"/>
                    <w:right w:val="single" w:sz="6" w:space="0" w:color="000000"/>
                  </w:tcBorders>
                </w:tcPr>
                <w:p w:rsidR="00F25FE3" w:rsidRPr="00640DFD" w:rsidRDefault="00F25FE3" w:rsidP="005A2B01">
                  <w:pPr>
                    <w:tabs>
                      <w:tab w:val="left" w:pos="0"/>
                      <w:tab w:val="left" w:pos="82"/>
                      <w:tab w:val="left" w:pos="2600"/>
                    </w:tabs>
                    <w:rPr>
                      <w:bCs/>
                      <w:szCs w:val="21"/>
                    </w:rPr>
                  </w:pPr>
                </w:p>
              </w:tc>
              <w:tc>
                <w:tcPr>
                  <w:tcW w:w="2355" w:type="dxa"/>
                  <w:vMerge/>
                  <w:tcBorders>
                    <w:left w:val="single" w:sz="6" w:space="0" w:color="000000"/>
                    <w:bottom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82"/>
                      <w:tab w:val="left" w:pos="2600"/>
                    </w:tabs>
                    <w:rPr>
                      <w:szCs w:val="21"/>
                    </w:rPr>
                  </w:pPr>
                </w:p>
              </w:tc>
              <w:tc>
                <w:tcPr>
                  <w:tcW w:w="3585"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szCs w:val="21"/>
                    </w:rPr>
                  </w:pPr>
                  <w:r w:rsidRPr="00640DFD">
                    <w:rPr>
                      <w:rFonts w:hint="eastAsia"/>
                      <w:bCs/>
                      <w:szCs w:val="21"/>
                    </w:rPr>
                    <w:t>O</w:t>
                  </w:r>
                  <w:r w:rsidRPr="00640DFD">
                    <w:rPr>
                      <w:bCs/>
                      <w:szCs w:val="21"/>
                    </w:rPr>
                    <w:t>ther aspects</w:t>
                  </w:r>
                </w:p>
              </w:tc>
              <w:tc>
                <w:tcPr>
                  <w:tcW w:w="2018"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602"/>
              </w:trPr>
              <w:tc>
                <w:tcPr>
                  <w:tcW w:w="1390" w:type="dxa"/>
                  <w:vMerge w:val="restart"/>
                  <w:tcBorders>
                    <w:top w:val="single" w:sz="6" w:space="0" w:color="000000"/>
                    <w:left w:val="single" w:sz="6" w:space="0" w:color="000000"/>
                    <w:right w:val="single" w:sz="6" w:space="0" w:color="000000"/>
                  </w:tcBorders>
                </w:tcPr>
                <w:p w:rsidR="00F25FE3" w:rsidRPr="00640DFD" w:rsidRDefault="00F25FE3" w:rsidP="005A2B01">
                  <w:pPr>
                    <w:rPr>
                      <w:szCs w:val="21"/>
                    </w:rPr>
                  </w:pPr>
                  <w:r w:rsidRPr="00640DFD">
                    <w:rPr>
                      <w:bCs/>
                      <w:szCs w:val="21"/>
                    </w:rPr>
                    <w:lastRenderedPageBreak/>
                    <w:t>MR-1</w:t>
                  </w:r>
                </w:p>
                <w:p w:rsidR="00F25FE3" w:rsidRPr="00640DFD" w:rsidRDefault="00F25FE3" w:rsidP="005A2B01">
                  <w:pPr>
                    <w:jc w:val="right"/>
                    <w:rPr>
                      <w:szCs w:val="21"/>
                    </w:rPr>
                  </w:pPr>
                </w:p>
              </w:tc>
              <w:tc>
                <w:tcPr>
                  <w:tcW w:w="2355" w:type="dxa"/>
                  <w:vMerge w:val="restart"/>
                  <w:tcBorders>
                    <w:top w:val="single" w:sz="6" w:space="0" w:color="000000"/>
                    <w:left w:val="single" w:sz="6" w:space="0" w:color="000000"/>
                    <w:right w:val="single" w:sz="4" w:space="0" w:color="auto"/>
                  </w:tcBorders>
                  <w:tcMar>
                    <w:top w:w="90" w:type="dxa"/>
                    <w:left w:w="90" w:type="dxa"/>
                    <w:bottom w:w="90" w:type="dxa"/>
                    <w:right w:w="90" w:type="dxa"/>
                  </w:tcMar>
                </w:tcPr>
                <w:p w:rsidR="00F25FE3" w:rsidRPr="00640DFD" w:rsidRDefault="00F25FE3" w:rsidP="005A2B01">
                  <w:pPr>
                    <w:rPr>
                      <w:szCs w:val="21"/>
                    </w:rPr>
                  </w:pPr>
                  <w:r w:rsidRPr="00640DFD">
                    <w:rPr>
                      <w:szCs w:val="21"/>
                    </w:rPr>
                    <w:t>9.2C NR intra-frequency measurements for SAN</w:t>
                  </w:r>
                </w:p>
                <w:p w:rsidR="00F25FE3" w:rsidRPr="00640DFD" w:rsidRDefault="00F25FE3" w:rsidP="005A2B01">
                  <w:pPr>
                    <w:tabs>
                      <w:tab w:val="left" w:pos="0"/>
                      <w:tab w:val="left" w:pos="82"/>
                      <w:tab w:val="left" w:pos="2600"/>
                    </w:tabs>
                    <w:rPr>
                      <w:szCs w:val="21"/>
                    </w:rPr>
                  </w:pPr>
                </w:p>
              </w:tc>
              <w:tc>
                <w:tcPr>
                  <w:tcW w:w="3585" w:type="dxa"/>
                  <w:tcBorders>
                    <w:top w:val="single" w:sz="6" w:space="0" w:color="000000"/>
                    <w:left w:val="single" w:sz="4" w:space="0" w:color="auto"/>
                    <w:bottom w:val="single" w:sz="4" w:space="0" w:color="auto"/>
                    <w:right w:val="single" w:sz="6" w:space="0" w:color="000000"/>
                  </w:tcBorders>
                  <w:hideMark/>
                </w:tcPr>
                <w:p w:rsidR="00F25FE3" w:rsidRPr="00640DFD" w:rsidRDefault="00F25FE3" w:rsidP="005A2B01">
                  <w:pPr>
                    <w:rPr>
                      <w:szCs w:val="21"/>
                      <w:highlight w:val="yellow"/>
                    </w:rPr>
                  </w:pPr>
                  <w:r w:rsidRPr="00640DFD">
                    <w:rPr>
                      <w:szCs w:val="21"/>
                      <w:highlight w:val="green"/>
                    </w:rPr>
                    <w:t>with SSB index detection</w:t>
                  </w:r>
                </w:p>
              </w:tc>
              <w:tc>
                <w:tcPr>
                  <w:tcW w:w="2018"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pPr>
                    <w:rPr>
                      <w:szCs w:val="21"/>
                    </w:rPr>
                  </w:pPr>
                </w:p>
              </w:tc>
            </w:tr>
            <w:tr w:rsidR="00640DFD" w:rsidRPr="00640DFD" w:rsidTr="00F25FE3">
              <w:trPr>
                <w:trHeight w:val="451"/>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4" w:space="0" w:color="auto"/>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4" w:space="0" w:color="auto"/>
                    <w:bottom w:val="single" w:sz="4" w:space="0" w:color="auto"/>
                    <w:right w:val="single" w:sz="6" w:space="0" w:color="000000"/>
                  </w:tcBorders>
                </w:tcPr>
                <w:p w:rsidR="00F25FE3" w:rsidRPr="00640DFD" w:rsidRDefault="00F25FE3" w:rsidP="005A2B01">
                  <w:pPr>
                    <w:rPr>
                      <w:szCs w:val="21"/>
                    </w:rPr>
                  </w:pPr>
                  <w:r w:rsidRPr="00640DFD">
                    <w:rPr>
                      <w:szCs w:val="21"/>
                    </w:rPr>
                    <w:t>Non-DRX/DRX</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szCs w:val="21"/>
                    </w:rPr>
                    <w:t>FFS</w:t>
                  </w:r>
                </w:p>
              </w:tc>
            </w:tr>
            <w:tr w:rsidR="00640DFD" w:rsidRPr="00640DFD" w:rsidTr="00F25FE3">
              <w:trPr>
                <w:trHeight w:val="451"/>
              </w:trPr>
              <w:tc>
                <w:tcPr>
                  <w:tcW w:w="1390" w:type="dxa"/>
                  <w:vMerge/>
                  <w:tcBorders>
                    <w:left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right w:val="single" w:sz="4" w:space="0" w:color="auto"/>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4" w:space="0" w:color="auto"/>
                    <w:bottom w:val="single" w:sz="4" w:space="0" w:color="auto"/>
                    <w:right w:val="single" w:sz="6" w:space="0" w:color="000000"/>
                  </w:tcBorders>
                </w:tcPr>
                <w:p w:rsidR="00F25FE3" w:rsidRPr="00640DFD" w:rsidRDefault="00F25FE3" w:rsidP="005A2B01">
                  <w:pPr>
                    <w:rPr>
                      <w:szCs w:val="21"/>
                    </w:rPr>
                  </w:pPr>
                  <w:r w:rsidRPr="00640DFD">
                    <w:rPr>
                      <w:szCs w:val="21"/>
                    </w:rPr>
                    <w:t>No gap</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559"/>
              </w:trPr>
              <w:tc>
                <w:tcPr>
                  <w:tcW w:w="1390" w:type="dxa"/>
                  <w:vMerge/>
                  <w:tcBorders>
                    <w:left w:val="single" w:sz="6" w:space="0" w:color="000000"/>
                    <w:bottom w:val="single" w:sz="6" w:space="0" w:color="000000"/>
                    <w:right w:val="single" w:sz="6" w:space="0" w:color="000000"/>
                  </w:tcBorders>
                </w:tcPr>
                <w:p w:rsidR="00F25FE3" w:rsidRPr="00640DFD" w:rsidRDefault="00F25FE3" w:rsidP="005A2B01">
                  <w:pPr>
                    <w:rPr>
                      <w:bCs/>
                      <w:szCs w:val="21"/>
                    </w:rPr>
                  </w:pPr>
                </w:p>
              </w:tc>
              <w:tc>
                <w:tcPr>
                  <w:tcW w:w="2355" w:type="dxa"/>
                  <w:vMerge/>
                  <w:tcBorders>
                    <w:left w:val="single" w:sz="6" w:space="0" w:color="000000"/>
                    <w:bottom w:val="single" w:sz="6" w:space="0" w:color="000000"/>
                    <w:right w:val="single" w:sz="4" w:space="0" w:color="auto"/>
                  </w:tcBorders>
                  <w:tcMar>
                    <w:top w:w="90" w:type="dxa"/>
                    <w:left w:w="90" w:type="dxa"/>
                    <w:bottom w:w="90" w:type="dxa"/>
                    <w:right w:w="90" w:type="dxa"/>
                  </w:tcMar>
                </w:tcPr>
                <w:p w:rsidR="00F25FE3" w:rsidRPr="00640DFD" w:rsidRDefault="00F25FE3" w:rsidP="005A2B01">
                  <w:pPr>
                    <w:rPr>
                      <w:szCs w:val="21"/>
                    </w:rPr>
                  </w:pPr>
                </w:p>
              </w:tc>
              <w:tc>
                <w:tcPr>
                  <w:tcW w:w="3585" w:type="dxa"/>
                  <w:tcBorders>
                    <w:top w:val="single" w:sz="4" w:space="0" w:color="auto"/>
                    <w:left w:val="single" w:sz="4" w:space="0" w:color="auto"/>
                    <w:bottom w:val="single" w:sz="6" w:space="0" w:color="000000"/>
                    <w:right w:val="single" w:sz="6" w:space="0" w:color="000000"/>
                  </w:tcBorders>
                </w:tcPr>
                <w:p w:rsidR="00F25FE3" w:rsidRPr="00640DFD" w:rsidRDefault="00F25FE3" w:rsidP="005A2B01">
                  <w:pPr>
                    <w:rPr>
                      <w:szCs w:val="21"/>
                    </w:rPr>
                  </w:pPr>
                  <w:r w:rsidRPr="00640DFD">
                    <w:rPr>
                      <w:rFonts w:hint="eastAsia"/>
                      <w:bCs/>
                      <w:szCs w:val="21"/>
                    </w:rPr>
                    <w:t>O</w:t>
                  </w:r>
                  <w:r w:rsidRPr="00640DFD">
                    <w:rPr>
                      <w:bCs/>
                      <w:szCs w:val="21"/>
                    </w:rPr>
                    <w:t>ther aspects</w:t>
                  </w:r>
                </w:p>
              </w:tc>
              <w:tc>
                <w:tcPr>
                  <w:tcW w:w="2018"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483"/>
              </w:trPr>
              <w:tc>
                <w:tcPr>
                  <w:tcW w:w="1390" w:type="dxa"/>
                  <w:vMerge w:val="restart"/>
                  <w:tcBorders>
                    <w:top w:val="single" w:sz="6" w:space="0" w:color="000000"/>
                    <w:left w:val="single" w:sz="6" w:space="0" w:color="000000"/>
                    <w:right w:val="single" w:sz="6" w:space="0" w:color="000000"/>
                  </w:tcBorders>
                  <w:hideMark/>
                </w:tcPr>
                <w:p w:rsidR="00F25FE3" w:rsidRPr="00640DFD" w:rsidRDefault="00F25FE3" w:rsidP="005A2B01">
                  <w:pPr>
                    <w:tabs>
                      <w:tab w:val="left" w:pos="0"/>
                      <w:tab w:val="left" w:pos="82"/>
                      <w:tab w:val="left" w:pos="2600"/>
                    </w:tabs>
                    <w:rPr>
                      <w:szCs w:val="21"/>
                    </w:rPr>
                  </w:pPr>
                  <w:r w:rsidRPr="00640DFD">
                    <w:rPr>
                      <w:bCs/>
                      <w:szCs w:val="21"/>
                    </w:rPr>
                    <w:t>MR-2</w:t>
                  </w:r>
                </w:p>
              </w:tc>
              <w:tc>
                <w:tcPr>
                  <w:tcW w:w="2355"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rsidR="00F25FE3" w:rsidRPr="00640DFD" w:rsidRDefault="00F25FE3" w:rsidP="005A2B01">
                  <w:pPr>
                    <w:tabs>
                      <w:tab w:val="left" w:pos="0"/>
                      <w:tab w:val="left" w:pos="82"/>
                      <w:tab w:val="left" w:pos="2600"/>
                    </w:tabs>
                    <w:rPr>
                      <w:szCs w:val="21"/>
                    </w:rPr>
                  </w:pPr>
                  <w:r w:rsidRPr="00640DFD">
                    <w:rPr>
                      <w:szCs w:val="21"/>
                    </w:rPr>
                    <w:t>9.3C NR inter-frequency measurements for SAN</w:t>
                  </w:r>
                </w:p>
              </w:tc>
              <w:tc>
                <w:tcPr>
                  <w:tcW w:w="3585" w:type="dxa"/>
                  <w:tcBorders>
                    <w:top w:val="single" w:sz="6" w:space="0" w:color="000000"/>
                    <w:left w:val="single" w:sz="6" w:space="0" w:color="000000"/>
                    <w:bottom w:val="single" w:sz="4" w:space="0" w:color="auto"/>
                    <w:right w:val="single" w:sz="6" w:space="0" w:color="000000"/>
                  </w:tcBorders>
                  <w:hideMark/>
                </w:tcPr>
                <w:p w:rsidR="00F25FE3" w:rsidRPr="00640DFD" w:rsidRDefault="00F25FE3" w:rsidP="005A2B01">
                  <w:pPr>
                    <w:rPr>
                      <w:szCs w:val="21"/>
                    </w:rPr>
                  </w:pPr>
                  <w:r w:rsidRPr="00640DFD">
                    <w:rPr>
                      <w:szCs w:val="21"/>
                      <w:highlight w:val="green"/>
                    </w:rPr>
                    <w:t>With SSB index detection</w:t>
                  </w:r>
                </w:p>
              </w:tc>
              <w:tc>
                <w:tcPr>
                  <w:tcW w:w="2018" w:type="dxa"/>
                  <w:tcBorders>
                    <w:top w:val="single" w:sz="6" w:space="0" w:color="000000"/>
                    <w:left w:val="single" w:sz="6" w:space="0" w:color="000000"/>
                    <w:bottom w:val="single" w:sz="4" w:space="0" w:color="auto"/>
                    <w:right w:val="single" w:sz="6" w:space="0" w:color="000000"/>
                  </w:tcBorders>
                </w:tcPr>
                <w:p w:rsidR="00F25FE3" w:rsidRPr="00640DFD" w:rsidRDefault="00F25FE3" w:rsidP="005A2B01">
                  <w:pPr>
                    <w:rPr>
                      <w:szCs w:val="21"/>
                    </w:rPr>
                  </w:pPr>
                </w:p>
              </w:tc>
            </w:tr>
            <w:tr w:rsidR="00640DFD" w:rsidRPr="00640DFD" w:rsidTr="00F25FE3">
              <w:trPr>
                <w:trHeight w:val="118"/>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82"/>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82"/>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szCs w:val="21"/>
                    </w:rPr>
                    <w:t>Non-DRX/DRX</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419"/>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82"/>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82"/>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szCs w:val="21"/>
                    </w:rPr>
                    <w:t>No gap</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645"/>
              </w:trPr>
              <w:tc>
                <w:tcPr>
                  <w:tcW w:w="1390" w:type="dxa"/>
                  <w:vMerge/>
                  <w:tcBorders>
                    <w:left w:val="single" w:sz="6" w:space="0" w:color="000000"/>
                    <w:right w:val="single" w:sz="6" w:space="0" w:color="000000"/>
                  </w:tcBorders>
                </w:tcPr>
                <w:p w:rsidR="00F25FE3" w:rsidRPr="00640DFD" w:rsidRDefault="00F25FE3" w:rsidP="005A2B01">
                  <w:pPr>
                    <w:tabs>
                      <w:tab w:val="left" w:pos="0"/>
                      <w:tab w:val="left" w:pos="82"/>
                      <w:tab w:val="left" w:pos="2600"/>
                    </w:tabs>
                    <w:rPr>
                      <w:bCs/>
                      <w:szCs w:val="21"/>
                    </w:rPr>
                  </w:pPr>
                </w:p>
              </w:tc>
              <w:tc>
                <w:tcPr>
                  <w:tcW w:w="2355" w:type="dxa"/>
                  <w:vMerge/>
                  <w:tcBorders>
                    <w:left w:val="single" w:sz="6" w:space="0" w:color="000000"/>
                    <w:right w:val="single" w:sz="6" w:space="0" w:color="000000"/>
                  </w:tcBorders>
                  <w:tcMar>
                    <w:top w:w="90" w:type="dxa"/>
                    <w:left w:w="90" w:type="dxa"/>
                    <w:bottom w:w="90" w:type="dxa"/>
                    <w:right w:w="90" w:type="dxa"/>
                  </w:tcMar>
                </w:tcPr>
                <w:p w:rsidR="00F25FE3" w:rsidRPr="00640DFD" w:rsidRDefault="00F25FE3" w:rsidP="005A2B01">
                  <w:pPr>
                    <w:tabs>
                      <w:tab w:val="left" w:pos="0"/>
                      <w:tab w:val="left" w:pos="82"/>
                      <w:tab w:val="left" w:pos="2600"/>
                    </w:tabs>
                    <w:rPr>
                      <w:szCs w:val="21"/>
                    </w:rPr>
                  </w:pPr>
                </w:p>
              </w:tc>
              <w:tc>
                <w:tcPr>
                  <w:tcW w:w="3585"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bCs/>
                      <w:szCs w:val="21"/>
                    </w:rPr>
                    <w:t>O</w:t>
                  </w:r>
                  <w:r w:rsidRPr="00640DFD">
                    <w:rPr>
                      <w:bCs/>
                      <w:szCs w:val="21"/>
                    </w:rPr>
                    <w:t>ther aspects</w:t>
                  </w:r>
                </w:p>
              </w:tc>
              <w:tc>
                <w:tcPr>
                  <w:tcW w:w="2018" w:type="dxa"/>
                  <w:tcBorders>
                    <w:top w:val="single" w:sz="4" w:space="0" w:color="auto"/>
                    <w:left w:val="single" w:sz="6" w:space="0" w:color="000000"/>
                    <w:bottom w:val="single" w:sz="4" w:space="0" w:color="auto"/>
                    <w:right w:val="single" w:sz="6" w:space="0" w:color="000000"/>
                  </w:tcBorders>
                </w:tcPr>
                <w:p w:rsidR="00F25FE3" w:rsidRPr="00640DFD" w:rsidRDefault="00F25FE3" w:rsidP="005A2B01">
                  <w:pPr>
                    <w:rPr>
                      <w:szCs w:val="21"/>
                    </w:rPr>
                  </w:pPr>
                  <w:r w:rsidRPr="00640DFD">
                    <w:rPr>
                      <w:rFonts w:hint="eastAsia"/>
                      <w:szCs w:val="21"/>
                    </w:rPr>
                    <w:t>F</w:t>
                  </w:r>
                  <w:r w:rsidRPr="00640DFD">
                    <w:rPr>
                      <w:szCs w:val="21"/>
                    </w:rPr>
                    <w:t>FS</w:t>
                  </w:r>
                </w:p>
              </w:tc>
            </w:tr>
            <w:tr w:rsidR="00640DFD" w:rsidRPr="00640DFD" w:rsidTr="00F25FE3">
              <w:trPr>
                <w:trHeight w:val="645"/>
              </w:trPr>
              <w:tc>
                <w:tcPr>
                  <w:tcW w:w="1390" w:type="dxa"/>
                  <w:tcBorders>
                    <w:left w:val="single" w:sz="6" w:space="0" w:color="000000"/>
                    <w:bottom w:val="single" w:sz="6" w:space="0" w:color="000000"/>
                    <w:right w:val="single" w:sz="6" w:space="0" w:color="000000"/>
                  </w:tcBorders>
                </w:tcPr>
                <w:p w:rsidR="00F25FE3" w:rsidRPr="00640DFD" w:rsidRDefault="00F25FE3" w:rsidP="005A2B01">
                  <w:pPr>
                    <w:tabs>
                      <w:tab w:val="left" w:pos="0"/>
                      <w:tab w:val="left" w:pos="82"/>
                      <w:tab w:val="left" w:pos="2600"/>
                    </w:tabs>
                    <w:rPr>
                      <w:bCs/>
                      <w:szCs w:val="21"/>
                    </w:rPr>
                  </w:pPr>
                  <w:r w:rsidRPr="00640DFD">
                    <w:rPr>
                      <w:rFonts w:hint="eastAsia"/>
                      <w:bCs/>
                      <w:szCs w:val="21"/>
                    </w:rPr>
                    <w:t>IDLE</w:t>
                  </w:r>
                  <w:r w:rsidRPr="00640DFD">
                    <w:rPr>
                      <w:bCs/>
                      <w:szCs w:val="21"/>
                    </w:rPr>
                    <w:t>-1</w:t>
                  </w:r>
                </w:p>
              </w:tc>
              <w:tc>
                <w:tcPr>
                  <w:tcW w:w="2355" w:type="dxa"/>
                  <w:tcBorders>
                    <w:left w:val="single" w:sz="6" w:space="0" w:color="000000"/>
                    <w:bottom w:val="single" w:sz="6" w:space="0" w:color="000000"/>
                    <w:right w:val="single" w:sz="6" w:space="0" w:color="000000"/>
                  </w:tcBorders>
                  <w:tcMar>
                    <w:top w:w="90" w:type="dxa"/>
                    <w:left w:w="90" w:type="dxa"/>
                    <w:bottom w:w="90" w:type="dxa"/>
                    <w:right w:w="90" w:type="dxa"/>
                  </w:tcMar>
                </w:tcPr>
                <w:p w:rsidR="00F25FE3" w:rsidRPr="00640DFD" w:rsidRDefault="00F25FE3" w:rsidP="00F25FE3">
                  <w:pPr>
                    <w:tabs>
                      <w:tab w:val="left" w:pos="0"/>
                      <w:tab w:val="left" w:pos="82"/>
                      <w:tab w:val="left" w:pos="2600"/>
                    </w:tabs>
                    <w:jc w:val="left"/>
                    <w:rPr>
                      <w:szCs w:val="21"/>
                    </w:rPr>
                  </w:pPr>
                  <w:r w:rsidRPr="00640DFD">
                    <w:rPr>
                      <w:szCs w:val="21"/>
                    </w:rPr>
                    <w:t>4.2C Cell Re-selection for NR UE for Satellite Access</w:t>
                  </w:r>
                </w:p>
              </w:tc>
              <w:tc>
                <w:tcPr>
                  <w:tcW w:w="3585"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bCs/>
                      <w:szCs w:val="21"/>
                    </w:rPr>
                  </w:pPr>
                </w:p>
              </w:tc>
              <w:tc>
                <w:tcPr>
                  <w:tcW w:w="2018" w:type="dxa"/>
                  <w:tcBorders>
                    <w:top w:val="single" w:sz="4" w:space="0" w:color="auto"/>
                    <w:left w:val="single" w:sz="6" w:space="0" w:color="000000"/>
                    <w:bottom w:val="single" w:sz="6" w:space="0" w:color="000000"/>
                    <w:right w:val="single" w:sz="6" w:space="0" w:color="000000"/>
                  </w:tcBorders>
                </w:tcPr>
                <w:p w:rsidR="00F25FE3" w:rsidRPr="00640DFD" w:rsidRDefault="00F25FE3" w:rsidP="005A2B01">
                  <w:pPr>
                    <w:rPr>
                      <w:szCs w:val="21"/>
                    </w:rPr>
                  </w:pPr>
                  <w:r w:rsidRPr="00640DFD">
                    <w:rPr>
                      <w:rFonts w:hint="eastAsia"/>
                      <w:szCs w:val="21"/>
                    </w:rPr>
                    <w:t>FFS</w:t>
                  </w:r>
                </w:p>
              </w:tc>
            </w:tr>
          </w:tbl>
          <w:p w:rsidR="000127D4" w:rsidRPr="00640DFD" w:rsidRDefault="000127D4" w:rsidP="00F25FE3">
            <w:pPr>
              <w:snapToGrid w:val="0"/>
              <w:spacing w:before="24" w:after="24"/>
              <w:jc w:val="left"/>
              <w:rPr>
                <w:rFonts w:eastAsiaTheme="minorEastAsia"/>
                <w:iCs/>
                <w:szCs w:val="21"/>
                <w:highlight w:val="green"/>
              </w:rPr>
            </w:pPr>
          </w:p>
        </w:tc>
      </w:tr>
    </w:tbl>
    <w:p w:rsidR="00DB2AEB" w:rsidRPr="00640DFD" w:rsidRDefault="00DB2AEB" w:rsidP="004C1350">
      <w:pPr>
        <w:spacing w:before="120" w:after="120"/>
        <w:jc w:val="left"/>
        <w:rPr>
          <w:snapToGrid w:val="0"/>
        </w:rPr>
      </w:pPr>
      <w:r w:rsidRPr="00640DFD">
        <w:rPr>
          <w:rFonts w:hint="eastAsia"/>
          <w:snapToGrid w:val="0"/>
        </w:rPr>
        <w:lastRenderedPageBreak/>
        <w:t>In our view, in order to a</w:t>
      </w:r>
      <w:r w:rsidRPr="00640DFD">
        <w:rPr>
          <w:snapToGrid w:val="0"/>
        </w:rPr>
        <w:t>void a large number of similar test cases</w:t>
      </w:r>
      <w:r w:rsidRPr="00640DFD">
        <w:rPr>
          <w:rFonts w:hint="eastAsia"/>
          <w:snapToGrid w:val="0"/>
        </w:rPr>
        <w:t xml:space="preserve">, we suggest </w:t>
      </w:r>
      <w:r w:rsidRPr="00640DFD">
        <w:rPr>
          <w:snapToGrid w:val="0"/>
        </w:rPr>
        <w:t>implementing different configurations in different test cases as much as possible</w:t>
      </w:r>
      <w:r w:rsidR="00183F4F" w:rsidRPr="00640DFD">
        <w:rPr>
          <w:rFonts w:hint="eastAsia"/>
          <w:snapToGrid w:val="0"/>
        </w:rPr>
        <w:t xml:space="preserve">. For the undecided test configurations, </w:t>
      </w:r>
      <w:r w:rsidRPr="00640DFD">
        <w:rPr>
          <w:rFonts w:hint="eastAsia"/>
          <w:snapToGrid w:val="0"/>
        </w:rPr>
        <w:t xml:space="preserve">we </w:t>
      </w:r>
      <w:r w:rsidR="00183F4F" w:rsidRPr="00640DFD">
        <w:rPr>
          <w:rFonts w:hint="eastAsia"/>
          <w:snapToGrid w:val="0"/>
        </w:rPr>
        <w:t>suggest</w:t>
      </w:r>
      <w:r w:rsidRPr="00640DFD">
        <w:rPr>
          <w:rFonts w:hint="eastAsia"/>
          <w:snapToGrid w:val="0"/>
        </w:rPr>
        <w:t xml:space="preserve"> to only define the following</w:t>
      </w:r>
      <w:r w:rsidR="00183F4F" w:rsidRPr="00640DFD">
        <w:rPr>
          <w:rFonts w:hint="eastAsia"/>
          <w:snapToGrid w:val="0"/>
        </w:rPr>
        <w:t xml:space="preserve"> </w:t>
      </w:r>
      <w:r w:rsidR="00183F4F" w:rsidRPr="00640DFD">
        <w:rPr>
          <w:snapToGrid w:val="0"/>
        </w:rPr>
        <w:t>for NTN with less than 5MHz</w:t>
      </w:r>
      <w:r w:rsidRPr="00640DFD">
        <w:rPr>
          <w:rFonts w:hint="eastAsia"/>
          <w:snapToGrid w:val="0"/>
        </w:rPr>
        <w:t>:</w:t>
      </w:r>
    </w:p>
    <w:p w:rsidR="004C1350" w:rsidRPr="00640DFD" w:rsidRDefault="00DB2AEB" w:rsidP="00DB2AEB">
      <w:pPr>
        <w:spacing w:before="0" w:after="0"/>
        <w:jc w:val="left"/>
        <w:rPr>
          <w:snapToGrid w:val="0"/>
        </w:rPr>
      </w:pPr>
      <w:r w:rsidRPr="00640DFD">
        <w:rPr>
          <w:rFonts w:hint="eastAsia"/>
          <w:snapToGrid w:val="0"/>
        </w:rPr>
        <w:t>•</w:t>
      </w:r>
      <w:r w:rsidRPr="00640DFD">
        <w:rPr>
          <w:snapToGrid w:val="0"/>
        </w:rPr>
        <w:tab/>
      </w:r>
      <w:r w:rsidR="00A81D48" w:rsidRPr="00640DFD">
        <w:rPr>
          <w:bCs/>
          <w:szCs w:val="21"/>
        </w:rPr>
        <w:t>CHO-1</w:t>
      </w:r>
      <w:r w:rsidR="004C1350" w:rsidRPr="00640DFD">
        <w:rPr>
          <w:snapToGrid w:val="0"/>
        </w:rPr>
        <w:t xml:space="preserve">: </w:t>
      </w:r>
      <w:proofErr w:type="gramStart"/>
      <w:r w:rsidRPr="00640DFD">
        <w:rPr>
          <w:snapToGrid w:val="0"/>
        </w:rPr>
        <w:t>with</w:t>
      </w:r>
      <w:proofErr w:type="gramEnd"/>
      <w:r w:rsidRPr="00640DFD">
        <w:rPr>
          <w:snapToGrid w:val="0"/>
        </w:rPr>
        <w:t xml:space="preserve"> L3 measurement</w:t>
      </w:r>
    </w:p>
    <w:p w:rsidR="004C1350" w:rsidRPr="00640DFD" w:rsidRDefault="004C1350" w:rsidP="00DB2AEB">
      <w:pPr>
        <w:spacing w:before="0" w:after="0"/>
        <w:jc w:val="left"/>
        <w:rPr>
          <w:snapToGrid w:val="0"/>
        </w:rPr>
      </w:pPr>
      <w:r w:rsidRPr="00640DFD">
        <w:rPr>
          <w:rFonts w:hint="eastAsia"/>
          <w:snapToGrid w:val="0"/>
        </w:rPr>
        <w:t>•</w:t>
      </w:r>
      <w:r w:rsidRPr="00640DFD">
        <w:rPr>
          <w:snapToGrid w:val="0"/>
        </w:rPr>
        <w:tab/>
      </w:r>
      <w:r w:rsidR="00A81D48" w:rsidRPr="00640DFD">
        <w:rPr>
          <w:bCs/>
          <w:szCs w:val="21"/>
        </w:rPr>
        <w:t>SatSwitch-1</w:t>
      </w:r>
      <w:r w:rsidRPr="00640DFD">
        <w:rPr>
          <w:snapToGrid w:val="0"/>
        </w:rPr>
        <w:t xml:space="preserve">: </w:t>
      </w:r>
      <w:r w:rsidRPr="00640DFD">
        <w:rPr>
          <w:rFonts w:hint="eastAsia"/>
          <w:snapToGrid w:val="0"/>
        </w:rPr>
        <w:t>RACH-based</w:t>
      </w:r>
    </w:p>
    <w:p w:rsidR="00DB2AEB" w:rsidRPr="00640DFD" w:rsidRDefault="00DB2AEB" w:rsidP="00DB2AEB">
      <w:pPr>
        <w:spacing w:before="0" w:after="0"/>
        <w:jc w:val="left"/>
        <w:rPr>
          <w:snapToGrid w:val="0"/>
        </w:rPr>
      </w:pPr>
      <w:r w:rsidRPr="00640DFD">
        <w:rPr>
          <w:rFonts w:hint="eastAsia"/>
          <w:snapToGrid w:val="0"/>
        </w:rPr>
        <w:t>•</w:t>
      </w:r>
      <w:r w:rsidRPr="00640DFD">
        <w:rPr>
          <w:snapToGrid w:val="0"/>
        </w:rPr>
        <w:tab/>
        <w:t xml:space="preserve">RLM-1: RLM OOS for </w:t>
      </w:r>
      <w:r w:rsidR="00A81D48" w:rsidRPr="00640DFD">
        <w:rPr>
          <w:szCs w:val="21"/>
        </w:rPr>
        <w:t>non-DRX</w:t>
      </w:r>
    </w:p>
    <w:p w:rsidR="00DB2AEB" w:rsidRPr="00640DFD" w:rsidRDefault="00DB2AEB" w:rsidP="00DB2AEB">
      <w:pPr>
        <w:spacing w:before="0" w:after="0"/>
        <w:jc w:val="left"/>
        <w:rPr>
          <w:snapToGrid w:val="0"/>
        </w:rPr>
      </w:pPr>
      <w:r w:rsidRPr="00640DFD">
        <w:rPr>
          <w:rFonts w:hint="eastAsia"/>
          <w:snapToGrid w:val="0"/>
        </w:rPr>
        <w:t>•</w:t>
      </w:r>
      <w:r w:rsidRPr="00640DFD">
        <w:rPr>
          <w:snapToGrid w:val="0"/>
        </w:rPr>
        <w:tab/>
        <w:t xml:space="preserve">RLM-2: RLM IS for </w:t>
      </w:r>
      <w:r w:rsidR="00A81D48" w:rsidRPr="00640DFD">
        <w:rPr>
          <w:szCs w:val="21"/>
        </w:rPr>
        <w:t>DRX</w:t>
      </w:r>
    </w:p>
    <w:p w:rsidR="00B41859" w:rsidRPr="00640DFD" w:rsidRDefault="00DB2AEB" w:rsidP="00DB2AEB">
      <w:pPr>
        <w:spacing w:before="0" w:after="0"/>
        <w:jc w:val="left"/>
        <w:rPr>
          <w:snapToGrid w:val="0"/>
        </w:rPr>
      </w:pPr>
      <w:r w:rsidRPr="00640DFD">
        <w:rPr>
          <w:rFonts w:hint="eastAsia"/>
          <w:snapToGrid w:val="0"/>
        </w:rPr>
        <w:t>•</w:t>
      </w:r>
      <w:r w:rsidRPr="00640DFD">
        <w:rPr>
          <w:snapToGrid w:val="0"/>
        </w:rPr>
        <w:tab/>
        <w:t xml:space="preserve">BFR-1: BFR </w:t>
      </w:r>
      <w:r w:rsidR="00B41859" w:rsidRPr="00640DFD">
        <w:rPr>
          <w:snapToGrid w:val="0"/>
        </w:rPr>
        <w:t xml:space="preserve">for </w:t>
      </w:r>
      <w:r w:rsidR="00B41859" w:rsidRPr="00640DFD">
        <w:rPr>
          <w:szCs w:val="21"/>
        </w:rPr>
        <w:t>non-DRX</w:t>
      </w:r>
    </w:p>
    <w:p w:rsidR="00DB2AEB" w:rsidRPr="00640DFD" w:rsidRDefault="00DB2AEB" w:rsidP="00DB2AEB">
      <w:pPr>
        <w:spacing w:before="0" w:after="0"/>
        <w:jc w:val="left"/>
        <w:rPr>
          <w:snapToGrid w:val="0"/>
        </w:rPr>
      </w:pPr>
      <w:r w:rsidRPr="00640DFD">
        <w:rPr>
          <w:rFonts w:hint="eastAsia"/>
          <w:snapToGrid w:val="0"/>
        </w:rPr>
        <w:t>•</w:t>
      </w:r>
      <w:r w:rsidRPr="00640DFD">
        <w:rPr>
          <w:snapToGrid w:val="0"/>
        </w:rPr>
        <w:tab/>
        <w:t xml:space="preserve">MR-1: Intra-frequency </w:t>
      </w:r>
      <w:r w:rsidR="00770A3B" w:rsidRPr="00640DFD">
        <w:rPr>
          <w:snapToGrid w:val="0"/>
        </w:rPr>
        <w:t xml:space="preserve">without gap </w:t>
      </w:r>
      <w:r w:rsidR="00183F4F" w:rsidRPr="00640DFD">
        <w:rPr>
          <w:szCs w:val="21"/>
        </w:rPr>
        <w:t>measurements</w:t>
      </w:r>
      <w:r w:rsidRPr="00640DFD">
        <w:rPr>
          <w:snapToGrid w:val="0"/>
        </w:rPr>
        <w:t xml:space="preserve"> </w:t>
      </w:r>
      <w:r w:rsidR="00183F4F" w:rsidRPr="00640DFD">
        <w:rPr>
          <w:snapToGrid w:val="0"/>
        </w:rPr>
        <w:t xml:space="preserve">for </w:t>
      </w:r>
      <w:r w:rsidR="00183F4F" w:rsidRPr="00640DFD">
        <w:rPr>
          <w:szCs w:val="21"/>
        </w:rPr>
        <w:t>non-DRX</w:t>
      </w:r>
    </w:p>
    <w:p w:rsidR="00DB2AEB" w:rsidRDefault="00DB2AEB" w:rsidP="00DB2AEB">
      <w:pPr>
        <w:spacing w:before="0" w:after="0"/>
        <w:jc w:val="left"/>
        <w:rPr>
          <w:szCs w:val="21"/>
        </w:rPr>
      </w:pPr>
      <w:r w:rsidRPr="00640DFD">
        <w:rPr>
          <w:rFonts w:hint="eastAsia"/>
          <w:snapToGrid w:val="0"/>
        </w:rPr>
        <w:t>•</w:t>
      </w:r>
      <w:r w:rsidRPr="00640DFD">
        <w:rPr>
          <w:snapToGrid w:val="0"/>
        </w:rPr>
        <w:tab/>
        <w:t xml:space="preserve">MR-2: Inter-frequency </w:t>
      </w:r>
      <w:r w:rsidR="00770A3B" w:rsidRPr="00640DFD">
        <w:rPr>
          <w:snapToGrid w:val="0"/>
        </w:rPr>
        <w:t xml:space="preserve">with gap </w:t>
      </w:r>
      <w:r w:rsidR="00183F4F" w:rsidRPr="00640DFD">
        <w:rPr>
          <w:szCs w:val="21"/>
        </w:rPr>
        <w:t>measurements</w:t>
      </w:r>
      <w:r w:rsidR="00183F4F" w:rsidRPr="00640DFD">
        <w:rPr>
          <w:rFonts w:hint="eastAsia"/>
          <w:snapToGrid w:val="0"/>
        </w:rPr>
        <w:t xml:space="preserve"> </w:t>
      </w:r>
      <w:r w:rsidR="00183F4F" w:rsidRPr="00640DFD">
        <w:rPr>
          <w:snapToGrid w:val="0"/>
        </w:rPr>
        <w:t xml:space="preserve">for </w:t>
      </w:r>
      <w:r w:rsidR="00183F4F" w:rsidRPr="00640DFD">
        <w:rPr>
          <w:szCs w:val="21"/>
        </w:rPr>
        <w:t>DRX</w:t>
      </w:r>
    </w:p>
    <w:p w:rsidR="00D66E99" w:rsidRPr="00D31421" w:rsidRDefault="00D66E99" w:rsidP="00D66E99">
      <w:pPr>
        <w:spacing w:before="120" w:after="120"/>
        <w:jc w:val="left"/>
      </w:pPr>
      <w:r>
        <w:rPr>
          <w:rFonts w:hint="eastAsia"/>
        </w:rPr>
        <w:t xml:space="preserve">For </w:t>
      </w:r>
      <w:r>
        <w:rPr>
          <w:rFonts w:hint="eastAsia"/>
          <w:szCs w:val="21"/>
        </w:rPr>
        <w:t>c</w:t>
      </w:r>
      <w:r w:rsidRPr="00640DFD">
        <w:rPr>
          <w:szCs w:val="21"/>
        </w:rPr>
        <w:t>ell Re-selection</w:t>
      </w:r>
      <w:r w:rsidRPr="00D31421">
        <w:rPr>
          <w:rFonts w:hint="eastAsia"/>
        </w:rPr>
        <w:t>, in legacy test cases for TN with less than 5MHz, there was a test case for c</w:t>
      </w:r>
      <w:r w:rsidRPr="00D31421">
        <w:t>ell reselection to FR1 intra-frequency NR</w:t>
      </w:r>
      <w:r w:rsidRPr="00D31421">
        <w:rPr>
          <w:rFonts w:hint="eastAsia"/>
        </w:rPr>
        <w:t xml:space="preserve">, which defined in Clause </w:t>
      </w:r>
      <w:r w:rsidRPr="00D31421">
        <w:t>A.6.1.1.9</w:t>
      </w:r>
      <w:r w:rsidRPr="00D31421">
        <w:rPr>
          <w:rFonts w:hint="eastAsia"/>
        </w:rPr>
        <w:t xml:space="preserve">. </w:t>
      </w:r>
    </w:p>
    <w:p w:rsidR="00D66E99" w:rsidRPr="00D31421" w:rsidRDefault="00D66E99" w:rsidP="00D66E99">
      <w:pPr>
        <w:spacing w:before="120" w:after="120"/>
        <w:jc w:val="left"/>
      </w:pPr>
      <w:r w:rsidRPr="00D31421">
        <w:rPr>
          <w:rFonts w:hint="eastAsia"/>
        </w:rPr>
        <w:t xml:space="preserve">In the above test case, different values of </w:t>
      </w:r>
      <w:r w:rsidRPr="00D31421">
        <w:t>T</w:t>
      </w:r>
      <w:r w:rsidRPr="00D31421">
        <w:rPr>
          <w:vertAlign w:val="subscript"/>
        </w:rPr>
        <w:t>SI-NR</w:t>
      </w:r>
      <w:r w:rsidRPr="00D31421">
        <w:rPr>
          <w:rFonts w:hint="eastAsia"/>
          <w:vertAlign w:val="subscript"/>
        </w:rPr>
        <w:t xml:space="preserve"> </w:t>
      </w:r>
      <w:r w:rsidRPr="00D31421">
        <w:rPr>
          <w:rFonts w:hint="eastAsia"/>
        </w:rPr>
        <w:t>(</w:t>
      </w:r>
      <w:r w:rsidRPr="00D31421">
        <w:t xml:space="preserve">1320 </w:t>
      </w:r>
      <w:proofErr w:type="spellStart"/>
      <w:r w:rsidRPr="00D31421">
        <w:t>ms</w:t>
      </w:r>
      <w:proofErr w:type="spellEnd"/>
      <w:r w:rsidRPr="00D31421">
        <w:rPr>
          <w:rFonts w:hint="eastAsia"/>
        </w:rPr>
        <w:t>)</w:t>
      </w:r>
      <w:r w:rsidRPr="00D31421">
        <w:t xml:space="preserve"> is assumed</w:t>
      </w:r>
      <w:r w:rsidRPr="00D31421">
        <w:rPr>
          <w:rFonts w:hint="eastAsia"/>
        </w:rPr>
        <w:t xml:space="preserve"> compared to those in legacy TN (</w:t>
      </w:r>
      <w:r w:rsidRPr="00D31421">
        <w:t xml:space="preserve">1280 </w:t>
      </w:r>
      <w:proofErr w:type="spellStart"/>
      <w:r w:rsidRPr="00D31421">
        <w:t>ms</w:t>
      </w:r>
      <w:proofErr w:type="spellEnd"/>
      <w:r w:rsidRPr="00D31421">
        <w:rPr>
          <w:rFonts w:hint="eastAsia"/>
        </w:rPr>
        <w:t xml:space="preserve">). </w:t>
      </w:r>
      <w:r w:rsidRPr="00D31421">
        <w:rPr>
          <w:lang w:eastAsia="ko-KR"/>
        </w:rPr>
        <w:t>T</w:t>
      </w:r>
      <w:r w:rsidRPr="00D31421">
        <w:rPr>
          <w:vertAlign w:val="subscript"/>
          <w:lang w:eastAsia="ko-KR"/>
        </w:rPr>
        <w:t xml:space="preserve">SI-NR </w:t>
      </w:r>
      <w:r w:rsidRPr="00D31421">
        <w:rPr>
          <w:lang w:eastAsia="ko-KR"/>
        </w:rPr>
        <w:t>is the time required for receiving all the relevant system information data according to the reception procedure and the RRC procedure delay of system information blocks defined in TS 38.331 [2] for an NR cell</w:t>
      </w:r>
      <w:r w:rsidRPr="00D31421">
        <w:rPr>
          <w:rFonts w:hint="eastAsia"/>
        </w:rPr>
        <w:t>, which is up to RAN2 spec and is not</w:t>
      </w:r>
      <w:r w:rsidRPr="00D31421">
        <w:t xml:space="preserve"> reflected in the RAN4 core requirement</w:t>
      </w:r>
      <w:r w:rsidRPr="00D31421">
        <w:rPr>
          <w:rFonts w:hint="eastAsia"/>
        </w:rPr>
        <w:t>.</w:t>
      </w:r>
    </w:p>
    <w:p w:rsidR="00D66E99" w:rsidRPr="00D66E99" w:rsidRDefault="00D66E99" w:rsidP="00D66E99">
      <w:pPr>
        <w:spacing w:before="120" w:after="120"/>
        <w:jc w:val="left"/>
      </w:pPr>
      <w:r w:rsidRPr="00D31421">
        <w:rPr>
          <w:rFonts w:hint="eastAsia"/>
        </w:rPr>
        <w:t>Therefore, even though there was no new requirement for core requirements, we think that RAN4 can follow the same logic and to define a new test case for c</w:t>
      </w:r>
      <w:r w:rsidRPr="00D31421">
        <w:t>ell reselection to FR1 intra-frequency NR case</w:t>
      </w:r>
      <w:r w:rsidRPr="00D31421">
        <w:rPr>
          <w:rFonts w:hint="eastAsia"/>
        </w:rPr>
        <w:t xml:space="preserve"> in </w:t>
      </w:r>
      <w:r w:rsidRPr="00D31421">
        <w:t>IDLE mode</w:t>
      </w:r>
      <w:r>
        <w:rPr>
          <w:rFonts w:hint="eastAsia"/>
          <w:szCs w:val="21"/>
        </w:rPr>
        <w:t xml:space="preserve"> (</w:t>
      </w:r>
      <w:r w:rsidRPr="00640DFD">
        <w:rPr>
          <w:rFonts w:hint="eastAsia"/>
          <w:bCs/>
          <w:szCs w:val="21"/>
        </w:rPr>
        <w:t>IDLE</w:t>
      </w:r>
      <w:r w:rsidRPr="00640DFD">
        <w:rPr>
          <w:bCs/>
          <w:szCs w:val="21"/>
        </w:rPr>
        <w:t>-1</w:t>
      </w:r>
      <w:r>
        <w:rPr>
          <w:rFonts w:hint="eastAsia"/>
          <w:bCs/>
          <w:szCs w:val="21"/>
        </w:rPr>
        <w:t>)</w:t>
      </w:r>
      <w:r w:rsidRPr="00D31421">
        <w:rPr>
          <w:rFonts w:hint="eastAsia"/>
        </w:rPr>
        <w:t>.</w:t>
      </w:r>
    </w:p>
    <w:p w:rsidR="00557CA0" w:rsidRPr="00640DFD" w:rsidRDefault="00183F4F" w:rsidP="00E00EA1">
      <w:pPr>
        <w:spacing w:before="120" w:after="0"/>
        <w:jc w:val="left"/>
        <w:rPr>
          <w:b/>
          <w:snapToGrid w:val="0"/>
        </w:rPr>
      </w:pPr>
      <w:r w:rsidRPr="00640DFD">
        <w:rPr>
          <w:rFonts w:hint="eastAsia"/>
          <w:b/>
          <w:snapToGrid w:val="0"/>
        </w:rPr>
        <w:t>Proposal 1</w:t>
      </w:r>
      <w:r w:rsidR="00557CA0" w:rsidRPr="00640DFD">
        <w:rPr>
          <w:rFonts w:hint="eastAsia"/>
          <w:b/>
          <w:snapToGrid w:val="0"/>
        </w:rPr>
        <w:t xml:space="preserve">: </w:t>
      </w:r>
      <w:r w:rsidRPr="00640DFD">
        <w:rPr>
          <w:b/>
          <w:snapToGrid w:val="0"/>
        </w:rPr>
        <w:t>For the undecided test configurations, we suggest to only define the following</w:t>
      </w:r>
      <w:r w:rsidRPr="00640DFD">
        <w:rPr>
          <w:rFonts w:hint="eastAsia"/>
          <w:b/>
          <w:snapToGrid w:val="0"/>
        </w:rPr>
        <w:t xml:space="preserve"> </w:t>
      </w:r>
      <w:bookmarkStart w:id="4" w:name="OLE_LINK31"/>
      <w:bookmarkStart w:id="5" w:name="OLE_LINK32"/>
      <w:r w:rsidR="00E00EA1" w:rsidRPr="00640DFD">
        <w:rPr>
          <w:b/>
          <w:snapToGrid w:val="0"/>
        </w:rPr>
        <w:t xml:space="preserve">for </w:t>
      </w:r>
      <w:r w:rsidR="00557CA0" w:rsidRPr="00640DFD">
        <w:rPr>
          <w:rFonts w:hint="eastAsia"/>
          <w:b/>
          <w:snapToGrid w:val="0"/>
        </w:rPr>
        <w:t>NTN with</w:t>
      </w:r>
      <w:r w:rsidR="00557CA0" w:rsidRPr="00640DFD">
        <w:rPr>
          <w:b/>
        </w:rPr>
        <w:t xml:space="preserve"> </w:t>
      </w:r>
      <w:r w:rsidR="00557CA0" w:rsidRPr="00640DFD">
        <w:rPr>
          <w:b/>
          <w:snapToGrid w:val="0"/>
        </w:rPr>
        <w:t>less than 5MHz</w:t>
      </w:r>
      <w:bookmarkEnd w:id="4"/>
      <w:bookmarkEnd w:id="5"/>
      <w:r w:rsidR="00557CA0" w:rsidRPr="00640DFD">
        <w:rPr>
          <w:rFonts w:hint="eastAsia"/>
          <w:b/>
          <w:snapToGrid w:val="0"/>
        </w:rPr>
        <w:t>:</w:t>
      </w:r>
    </w:p>
    <w:p w:rsidR="00183F4F" w:rsidRPr="00640DFD" w:rsidRDefault="00183F4F" w:rsidP="00183F4F">
      <w:pPr>
        <w:spacing w:before="0" w:after="0"/>
        <w:jc w:val="left"/>
        <w:rPr>
          <w:b/>
          <w:snapToGrid w:val="0"/>
        </w:rPr>
      </w:pPr>
      <w:r w:rsidRPr="00640DFD">
        <w:rPr>
          <w:rFonts w:hint="eastAsia"/>
          <w:b/>
          <w:snapToGrid w:val="0"/>
        </w:rPr>
        <w:t>•</w:t>
      </w:r>
      <w:r w:rsidRPr="00640DFD">
        <w:rPr>
          <w:b/>
          <w:snapToGrid w:val="0"/>
        </w:rPr>
        <w:tab/>
      </w:r>
      <w:r w:rsidRPr="00640DFD">
        <w:rPr>
          <w:b/>
          <w:bCs/>
          <w:szCs w:val="21"/>
        </w:rPr>
        <w:t>CHO-1</w:t>
      </w:r>
      <w:r w:rsidR="00770A3B" w:rsidRPr="00640DFD">
        <w:rPr>
          <w:b/>
          <w:snapToGrid w:val="0"/>
        </w:rPr>
        <w:t>:</w:t>
      </w:r>
      <w:r w:rsidR="00770A3B" w:rsidRPr="00640DFD">
        <w:rPr>
          <w:rFonts w:hint="eastAsia"/>
          <w:b/>
          <w:snapToGrid w:val="0"/>
        </w:rPr>
        <w:t xml:space="preserve"> </w:t>
      </w:r>
      <w:proofErr w:type="gramStart"/>
      <w:r w:rsidRPr="00640DFD">
        <w:rPr>
          <w:b/>
          <w:snapToGrid w:val="0"/>
        </w:rPr>
        <w:t>with</w:t>
      </w:r>
      <w:proofErr w:type="gramEnd"/>
      <w:r w:rsidRPr="00640DFD">
        <w:rPr>
          <w:b/>
          <w:snapToGrid w:val="0"/>
        </w:rPr>
        <w:t xml:space="preserve"> L3 measurement</w:t>
      </w:r>
    </w:p>
    <w:p w:rsidR="00183F4F" w:rsidRPr="00640DFD" w:rsidRDefault="00183F4F" w:rsidP="00183F4F">
      <w:pPr>
        <w:spacing w:before="0" w:after="0"/>
        <w:jc w:val="left"/>
        <w:rPr>
          <w:b/>
          <w:snapToGrid w:val="0"/>
        </w:rPr>
      </w:pPr>
      <w:r w:rsidRPr="00640DFD">
        <w:rPr>
          <w:rFonts w:hint="eastAsia"/>
          <w:b/>
          <w:snapToGrid w:val="0"/>
        </w:rPr>
        <w:t>•</w:t>
      </w:r>
      <w:r w:rsidRPr="00640DFD">
        <w:rPr>
          <w:b/>
          <w:snapToGrid w:val="0"/>
        </w:rPr>
        <w:tab/>
      </w:r>
      <w:r w:rsidRPr="00640DFD">
        <w:rPr>
          <w:b/>
          <w:bCs/>
          <w:szCs w:val="21"/>
        </w:rPr>
        <w:t>SatSwitch-1</w:t>
      </w:r>
      <w:r w:rsidRPr="00640DFD">
        <w:rPr>
          <w:b/>
          <w:snapToGrid w:val="0"/>
        </w:rPr>
        <w:t xml:space="preserve">: </w:t>
      </w:r>
      <w:r w:rsidRPr="00640DFD">
        <w:rPr>
          <w:rFonts w:hint="eastAsia"/>
          <w:b/>
          <w:snapToGrid w:val="0"/>
        </w:rPr>
        <w:t>RACH-based</w:t>
      </w:r>
    </w:p>
    <w:p w:rsidR="00183F4F" w:rsidRPr="00640DFD" w:rsidRDefault="00183F4F" w:rsidP="00183F4F">
      <w:pPr>
        <w:spacing w:before="0" w:after="0"/>
        <w:jc w:val="left"/>
        <w:rPr>
          <w:b/>
          <w:snapToGrid w:val="0"/>
        </w:rPr>
      </w:pPr>
      <w:r w:rsidRPr="00640DFD">
        <w:rPr>
          <w:rFonts w:hint="eastAsia"/>
          <w:b/>
          <w:snapToGrid w:val="0"/>
        </w:rPr>
        <w:t>•</w:t>
      </w:r>
      <w:r w:rsidRPr="00640DFD">
        <w:rPr>
          <w:b/>
          <w:snapToGrid w:val="0"/>
        </w:rPr>
        <w:tab/>
        <w:t xml:space="preserve">RLM-1: RLM OOS for </w:t>
      </w:r>
      <w:r w:rsidRPr="00640DFD">
        <w:rPr>
          <w:b/>
          <w:szCs w:val="21"/>
        </w:rPr>
        <w:t>non-DRX</w:t>
      </w:r>
    </w:p>
    <w:p w:rsidR="00183F4F" w:rsidRPr="00640DFD" w:rsidRDefault="00183F4F" w:rsidP="00183F4F">
      <w:pPr>
        <w:spacing w:before="0" w:after="0"/>
        <w:jc w:val="left"/>
        <w:rPr>
          <w:b/>
          <w:snapToGrid w:val="0"/>
        </w:rPr>
      </w:pPr>
      <w:r w:rsidRPr="00640DFD">
        <w:rPr>
          <w:rFonts w:hint="eastAsia"/>
          <w:b/>
          <w:snapToGrid w:val="0"/>
        </w:rPr>
        <w:t>•</w:t>
      </w:r>
      <w:r w:rsidRPr="00640DFD">
        <w:rPr>
          <w:b/>
          <w:snapToGrid w:val="0"/>
        </w:rPr>
        <w:tab/>
        <w:t xml:space="preserve">RLM-2: RLM IS for </w:t>
      </w:r>
      <w:r w:rsidRPr="00640DFD">
        <w:rPr>
          <w:b/>
          <w:szCs w:val="21"/>
        </w:rPr>
        <w:t>DRX</w:t>
      </w:r>
    </w:p>
    <w:p w:rsidR="00183F4F" w:rsidRPr="00640DFD" w:rsidRDefault="00183F4F" w:rsidP="00183F4F">
      <w:pPr>
        <w:spacing w:before="0" w:after="0"/>
        <w:jc w:val="left"/>
        <w:rPr>
          <w:b/>
          <w:snapToGrid w:val="0"/>
        </w:rPr>
      </w:pPr>
      <w:r w:rsidRPr="00640DFD">
        <w:rPr>
          <w:rFonts w:hint="eastAsia"/>
          <w:b/>
          <w:snapToGrid w:val="0"/>
        </w:rPr>
        <w:t>•</w:t>
      </w:r>
      <w:r w:rsidRPr="00640DFD">
        <w:rPr>
          <w:b/>
          <w:snapToGrid w:val="0"/>
        </w:rPr>
        <w:tab/>
        <w:t xml:space="preserve">BFR-1: BFR for </w:t>
      </w:r>
      <w:r w:rsidRPr="00640DFD">
        <w:rPr>
          <w:b/>
          <w:szCs w:val="21"/>
        </w:rPr>
        <w:t>non-DRX</w:t>
      </w:r>
    </w:p>
    <w:p w:rsidR="00183F4F" w:rsidRPr="00640DFD" w:rsidRDefault="00183F4F" w:rsidP="00183F4F">
      <w:pPr>
        <w:spacing w:before="0" w:after="0"/>
        <w:jc w:val="left"/>
        <w:rPr>
          <w:b/>
          <w:snapToGrid w:val="0"/>
        </w:rPr>
      </w:pPr>
      <w:r w:rsidRPr="00640DFD">
        <w:rPr>
          <w:rFonts w:hint="eastAsia"/>
          <w:b/>
          <w:snapToGrid w:val="0"/>
        </w:rPr>
        <w:lastRenderedPageBreak/>
        <w:t>•</w:t>
      </w:r>
      <w:r w:rsidRPr="00640DFD">
        <w:rPr>
          <w:b/>
          <w:snapToGrid w:val="0"/>
        </w:rPr>
        <w:tab/>
        <w:t xml:space="preserve">MR-1: Intra-frequency </w:t>
      </w:r>
      <w:r w:rsidR="00BE6451" w:rsidRPr="00640DFD">
        <w:rPr>
          <w:rFonts w:hint="eastAsia"/>
          <w:b/>
          <w:snapToGrid w:val="0"/>
        </w:rPr>
        <w:t xml:space="preserve">without gap </w:t>
      </w:r>
      <w:r w:rsidRPr="00640DFD">
        <w:rPr>
          <w:b/>
          <w:szCs w:val="21"/>
        </w:rPr>
        <w:t>measurements</w:t>
      </w:r>
      <w:r w:rsidRPr="00640DFD">
        <w:rPr>
          <w:b/>
          <w:snapToGrid w:val="0"/>
        </w:rPr>
        <w:t xml:space="preserve"> for </w:t>
      </w:r>
      <w:r w:rsidRPr="00640DFD">
        <w:rPr>
          <w:b/>
          <w:szCs w:val="21"/>
        </w:rPr>
        <w:t>non-DRX</w:t>
      </w:r>
    </w:p>
    <w:p w:rsidR="00183F4F" w:rsidRDefault="00183F4F" w:rsidP="00183F4F">
      <w:pPr>
        <w:spacing w:before="0" w:after="0"/>
        <w:jc w:val="left"/>
        <w:rPr>
          <w:b/>
          <w:szCs w:val="21"/>
        </w:rPr>
      </w:pPr>
      <w:r w:rsidRPr="00640DFD">
        <w:rPr>
          <w:rFonts w:hint="eastAsia"/>
          <w:b/>
          <w:snapToGrid w:val="0"/>
        </w:rPr>
        <w:t>•</w:t>
      </w:r>
      <w:r w:rsidRPr="00640DFD">
        <w:rPr>
          <w:b/>
          <w:snapToGrid w:val="0"/>
        </w:rPr>
        <w:tab/>
        <w:t xml:space="preserve">MR-2: Inter-frequency </w:t>
      </w:r>
      <w:r w:rsidR="00BE6451" w:rsidRPr="00640DFD">
        <w:rPr>
          <w:rFonts w:hint="eastAsia"/>
          <w:b/>
          <w:snapToGrid w:val="0"/>
        </w:rPr>
        <w:t xml:space="preserve">with gap </w:t>
      </w:r>
      <w:r w:rsidRPr="00640DFD">
        <w:rPr>
          <w:b/>
          <w:szCs w:val="21"/>
        </w:rPr>
        <w:t>measurements</w:t>
      </w:r>
      <w:r w:rsidRPr="00640DFD">
        <w:rPr>
          <w:rFonts w:hint="eastAsia"/>
          <w:b/>
          <w:snapToGrid w:val="0"/>
        </w:rPr>
        <w:t xml:space="preserve"> </w:t>
      </w:r>
      <w:r w:rsidRPr="00640DFD">
        <w:rPr>
          <w:b/>
          <w:snapToGrid w:val="0"/>
        </w:rPr>
        <w:t xml:space="preserve">for </w:t>
      </w:r>
      <w:r w:rsidRPr="00640DFD">
        <w:rPr>
          <w:b/>
          <w:szCs w:val="21"/>
        </w:rPr>
        <w:t>DRX</w:t>
      </w:r>
    </w:p>
    <w:p w:rsidR="00D66E99" w:rsidRPr="00D66E99" w:rsidRDefault="00D66E99" w:rsidP="00D66E99">
      <w:pPr>
        <w:spacing w:before="120" w:after="120"/>
        <w:jc w:val="left"/>
        <w:rPr>
          <w:b/>
        </w:rPr>
      </w:pPr>
      <w:r w:rsidRPr="00D31421">
        <w:rPr>
          <w:rFonts w:hint="eastAsia"/>
          <w:b/>
        </w:rPr>
        <w:t>Observation 1: In legacy, there was a test case for c</w:t>
      </w:r>
      <w:r w:rsidRPr="00D31421">
        <w:rPr>
          <w:b/>
        </w:rPr>
        <w:t xml:space="preserve">ell reselection to FR1 intra-frequency NR </w:t>
      </w:r>
      <w:r w:rsidRPr="00D31421">
        <w:rPr>
          <w:rFonts w:hint="eastAsia"/>
          <w:b/>
        </w:rPr>
        <w:t xml:space="preserve">for TN with less than 5MHz, which defined in Clause </w:t>
      </w:r>
      <w:r w:rsidRPr="00D31421">
        <w:rPr>
          <w:b/>
        </w:rPr>
        <w:t>A.6.1.1.9</w:t>
      </w:r>
      <w:r w:rsidRPr="00D31421">
        <w:rPr>
          <w:rFonts w:hint="eastAsia"/>
          <w:b/>
        </w:rPr>
        <w:t xml:space="preserve">. </w:t>
      </w:r>
    </w:p>
    <w:p w:rsidR="00D66E99" w:rsidRPr="00D66E99" w:rsidRDefault="00D66E99" w:rsidP="00D66E99">
      <w:pPr>
        <w:spacing w:before="120" w:after="120"/>
        <w:jc w:val="left"/>
        <w:rPr>
          <w:b/>
          <w:snapToGrid w:val="0"/>
        </w:rPr>
      </w:pPr>
      <w:r>
        <w:rPr>
          <w:rFonts w:hint="eastAsia"/>
          <w:b/>
          <w:snapToGrid w:val="0"/>
        </w:rPr>
        <w:t>Proposal 2</w:t>
      </w:r>
      <w:r w:rsidRPr="00D31421">
        <w:rPr>
          <w:rFonts w:hint="eastAsia"/>
          <w:b/>
          <w:snapToGrid w:val="0"/>
        </w:rPr>
        <w:t>: For NTN with</w:t>
      </w:r>
      <w:r w:rsidRPr="00D31421">
        <w:rPr>
          <w:b/>
        </w:rPr>
        <w:t xml:space="preserve"> </w:t>
      </w:r>
      <w:r w:rsidRPr="00D31421">
        <w:rPr>
          <w:b/>
          <w:snapToGrid w:val="0"/>
        </w:rPr>
        <w:t>less than 5MHz</w:t>
      </w:r>
      <w:r w:rsidRPr="00D31421">
        <w:rPr>
          <w:rFonts w:hint="eastAsia"/>
          <w:b/>
          <w:snapToGrid w:val="0"/>
        </w:rPr>
        <w:t xml:space="preserve">, RAN4 to define new test case for </w:t>
      </w:r>
      <w:r>
        <w:rPr>
          <w:rFonts w:hint="eastAsia"/>
          <w:b/>
          <w:snapToGrid w:val="0"/>
        </w:rPr>
        <w:t>c</w:t>
      </w:r>
      <w:r w:rsidRPr="00D31421">
        <w:rPr>
          <w:b/>
          <w:snapToGrid w:val="0"/>
        </w:rPr>
        <w:t>ell reselection to FR1 intra-frequency NR case</w:t>
      </w:r>
      <w:r w:rsidRPr="00D31421">
        <w:rPr>
          <w:rFonts w:hint="eastAsia"/>
          <w:b/>
          <w:snapToGrid w:val="0"/>
        </w:rPr>
        <w:t xml:space="preserve"> </w:t>
      </w:r>
      <w:r>
        <w:rPr>
          <w:b/>
          <w:snapToGrid w:val="0"/>
        </w:rPr>
        <w:t xml:space="preserve">for </w:t>
      </w:r>
      <w:r>
        <w:rPr>
          <w:rFonts w:hint="eastAsia"/>
          <w:b/>
          <w:snapToGrid w:val="0"/>
        </w:rPr>
        <w:t>s</w:t>
      </w:r>
      <w:r>
        <w:rPr>
          <w:b/>
          <w:snapToGrid w:val="0"/>
        </w:rPr>
        <w:t xml:space="preserve">atellite </w:t>
      </w:r>
      <w:r>
        <w:rPr>
          <w:rFonts w:hint="eastAsia"/>
          <w:b/>
          <w:snapToGrid w:val="0"/>
        </w:rPr>
        <w:t>a</w:t>
      </w:r>
      <w:r w:rsidRPr="00D66E99">
        <w:rPr>
          <w:b/>
          <w:snapToGrid w:val="0"/>
        </w:rPr>
        <w:t>ccess</w:t>
      </w:r>
      <w:r w:rsidRPr="00D66E99">
        <w:rPr>
          <w:rFonts w:hint="eastAsia"/>
          <w:b/>
          <w:snapToGrid w:val="0"/>
        </w:rPr>
        <w:t xml:space="preserve"> </w:t>
      </w:r>
      <w:r w:rsidRPr="00D31421">
        <w:rPr>
          <w:rFonts w:hint="eastAsia"/>
          <w:b/>
          <w:snapToGrid w:val="0"/>
        </w:rPr>
        <w:t xml:space="preserve">only in </w:t>
      </w:r>
      <w:r w:rsidRPr="00D31421">
        <w:rPr>
          <w:b/>
          <w:snapToGrid w:val="0"/>
        </w:rPr>
        <w:t>IDLE mode.</w:t>
      </w:r>
    </w:p>
    <w:p w:rsidR="00D741A4" w:rsidRPr="00640DFD"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0DFD">
        <w:rPr>
          <w:rFonts w:hint="eastAsia"/>
          <w:lang w:eastAsia="zh-CN"/>
        </w:rPr>
        <w:t>Conclusion</w:t>
      </w:r>
    </w:p>
    <w:p w:rsidR="00F57C0A" w:rsidRPr="00640DFD" w:rsidRDefault="00F57C0A" w:rsidP="009517ED">
      <w:pPr>
        <w:spacing w:before="0" w:after="120"/>
        <w:jc w:val="left"/>
      </w:pPr>
      <w:r w:rsidRPr="00640DFD">
        <w:t>T</w:t>
      </w:r>
      <w:r w:rsidRPr="00640DFD">
        <w:rPr>
          <w:rFonts w:hint="eastAsia"/>
        </w:rPr>
        <w:t>his document discussed</w:t>
      </w:r>
      <w:r w:rsidR="001A7765" w:rsidRPr="00640DFD">
        <w:rPr>
          <w:rFonts w:hint="eastAsia"/>
        </w:rPr>
        <w:t xml:space="preserve"> the</w:t>
      </w:r>
      <w:r w:rsidR="002E5469" w:rsidRPr="00640DFD">
        <w:rPr>
          <w:rFonts w:hint="eastAsia"/>
        </w:rPr>
        <w:t xml:space="preserve"> </w:t>
      </w:r>
      <w:r w:rsidR="00C41C31" w:rsidRPr="00640DFD">
        <w:rPr>
          <w:rFonts w:hint="eastAsia"/>
        </w:rPr>
        <w:t xml:space="preserve">issues for </w:t>
      </w:r>
      <w:r w:rsidR="00AB1D88" w:rsidRPr="00640DFD">
        <w:rPr>
          <w:rFonts w:hint="eastAsia"/>
        </w:rPr>
        <w:t xml:space="preserve">RRM </w:t>
      </w:r>
      <w:r w:rsidR="00C53A60" w:rsidRPr="00640DFD">
        <w:rPr>
          <w:rFonts w:hint="eastAsia"/>
        </w:rPr>
        <w:t xml:space="preserve">performance </w:t>
      </w:r>
      <w:r w:rsidR="00AB1D88" w:rsidRPr="00640DFD">
        <w:rPr>
          <w:rFonts w:hint="eastAsia"/>
        </w:rPr>
        <w:t>requirements</w:t>
      </w:r>
      <w:r w:rsidRPr="00640DFD">
        <w:rPr>
          <w:rFonts w:hint="eastAsia"/>
        </w:rPr>
        <w:t xml:space="preserve"> </w:t>
      </w:r>
      <w:r w:rsidR="008C61CB" w:rsidRPr="00640DFD">
        <w:rPr>
          <w:rFonts w:hint="eastAsia"/>
        </w:rPr>
        <w:t xml:space="preserve">for R19 NTN with less than 5MHz </w:t>
      </w:r>
      <w:r w:rsidRPr="00640DFD">
        <w:rPr>
          <w:rFonts w:hint="eastAsia"/>
        </w:rPr>
        <w:t xml:space="preserve">and presented following </w:t>
      </w:r>
      <w:r w:rsidR="00D66E99">
        <w:rPr>
          <w:rFonts w:hint="eastAsia"/>
        </w:rPr>
        <w:t>o</w:t>
      </w:r>
      <w:r w:rsidR="00D66E99" w:rsidRPr="00D66E99">
        <w:t>bservation</w:t>
      </w:r>
      <w:r w:rsidR="00D66E99" w:rsidRPr="00D66E99">
        <w:rPr>
          <w:rFonts w:hint="eastAsia"/>
        </w:rPr>
        <w:t xml:space="preserve"> </w:t>
      </w:r>
      <w:r w:rsidR="00D66E99">
        <w:rPr>
          <w:rFonts w:hint="eastAsia"/>
        </w:rPr>
        <w:t xml:space="preserve">and </w:t>
      </w:r>
      <w:r w:rsidR="008D2CAF" w:rsidRPr="00640DFD">
        <w:rPr>
          <w:rFonts w:hint="eastAsia"/>
        </w:rPr>
        <w:t>proposal</w:t>
      </w:r>
      <w:r w:rsidR="00D66E99">
        <w:rPr>
          <w:rFonts w:hint="eastAsia"/>
        </w:rPr>
        <w:t>s</w:t>
      </w:r>
      <w:r w:rsidRPr="00640DFD">
        <w:rPr>
          <w:rFonts w:hint="eastAsia"/>
        </w:rPr>
        <w:t>:</w:t>
      </w:r>
    </w:p>
    <w:p w:rsidR="00770A3B" w:rsidRPr="00640DFD" w:rsidRDefault="00770A3B" w:rsidP="00770A3B">
      <w:pPr>
        <w:spacing w:before="120" w:after="0"/>
        <w:jc w:val="left"/>
        <w:rPr>
          <w:b/>
          <w:snapToGrid w:val="0"/>
        </w:rPr>
      </w:pPr>
      <w:r w:rsidRPr="00640DFD">
        <w:rPr>
          <w:rFonts w:hint="eastAsia"/>
          <w:b/>
          <w:snapToGrid w:val="0"/>
        </w:rPr>
        <w:t xml:space="preserve">Proposal 1: </w:t>
      </w:r>
      <w:r w:rsidRPr="00640DFD">
        <w:rPr>
          <w:b/>
          <w:snapToGrid w:val="0"/>
        </w:rPr>
        <w:t>For the undecided test configurations, we suggest to only define the following</w:t>
      </w:r>
      <w:r w:rsidRPr="00640DFD">
        <w:rPr>
          <w:rFonts w:hint="eastAsia"/>
          <w:b/>
          <w:snapToGrid w:val="0"/>
        </w:rPr>
        <w:t xml:space="preserve"> </w:t>
      </w:r>
      <w:r w:rsidRPr="00640DFD">
        <w:rPr>
          <w:b/>
          <w:snapToGrid w:val="0"/>
        </w:rPr>
        <w:t xml:space="preserve">for </w:t>
      </w:r>
      <w:r w:rsidRPr="00640DFD">
        <w:rPr>
          <w:rFonts w:hint="eastAsia"/>
          <w:b/>
          <w:snapToGrid w:val="0"/>
        </w:rPr>
        <w:t>NTN with</w:t>
      </w:r>
      <w:r w:rsidRPr="00640DFD">
        <w:rPr>
          <w:b/>
        </w:rPr>
        <w:t xml:space="preserve"> </w:t>
      </w:r>
      <w:r w:rsidRPr="00640DFD">
        <w:rPr>
          <w:b/>
          <w:snapToGrid w:val="0"/>
        </w:rPr>
        <w:t>less than 5MHz</w:t>
      </w:r>
      <w:r w:rsidRPr="00640DFD">
        <w:rPr>
          <w:rFonts w:hint="eastAsia"/>
          <w:b/>
          <w:snapToGrid w:val="0"/>
        </w:rPr>
        <w:t>:</w:t>
      </w:r>
    </w:p>
    <w:p w:rsidR="00770A3B" w:rsidRPr="00640DFD" w:rsidRDefault="00770A3B" w:rsidP="00770A3B">
      <w:pPr>
        <w:spacing w:before="0" w:after="0"/>
        <w:jc w:val="left"/>
        <w:rPr>
          <w:b/>
          <w:snapToGrid w:val="0"/>
        </w:rPr>
      </w:pPr>
      <w:r w:rsidRPr="00640DFD">
        <w:rPr>
          <w:rFonts w:hint="eastAsia"/>
          <w:b/>
          <w:snapToGrid w:val="0"/>
        </w:rPr>
        <w:t>•</w:t>
      </w:r>
      <w:r w:rsidRPr="00640DFD">
        <w:rPr>
          <w:b/>
          <w:snapToGrid w:val="0"/>
        </w:rPr>
        <w:tab/>
      </w:r>
      <w:r w:rsidRPr="00640DFD">
        <w:rPr>
          <w:b/>
          <w:bCs/>
          <w:szCs w:val="21"/>
        </w:rPr>
        <w:t>CHO-1</w:t>
      </w:r>
      <w:r w:rsidR="008E398F">
        <w:rPr>
          <w:b/>
          <w:snapToGrid w:val="0"/>
        </w:rPr>
        <w:t>:</w:t>
      </w:r>
      <w:r w:rsidR="008E398F">
        <w:rPr>
          <w:rFonts w:hint="eastAsia"/>
          <w:b/>
          <w:snapToGrid w:val="0"/>
        </w:rPr>
        <w:t xml:space="preserve"> </w:t>
      </w:r>
      <w:bookmarkStart w:id="6" w:name="_GoBack"/>
      <w:bookmarkEnd w:id="6"/>
      <w:r w:rsidRPr="00640DFD">
        <w:rPr>
          <w:b/>
          <w:snapToGrid w:val="0"/>
        </w:rPr>
        <w:t>with L3 measurement</w:t>
      </w:r>
    </w:p>
    <w:p w:rsidR="00770A3B" w:rsidRPr="00640DFD" w:rsidRDefault="00770A3B" w:rsidP="00770A3B">
      <w:pPr>
        <w:spacing w:before="0" w:after="0"/>
        <w:jc w:val="left"/>
        <w:rPr>
          <w:b/>
          <w:snapToGrid w:val="0"/>
        </w:rPr>
      </w:pPr>
      <w:r w:rsidRPr="00640DFD">
        <w:rPr>
          <w:rFonts w:hint="eastAsia"/>
          <w:b/>
          <w:snapToGrid w:val="0"/>
        </w:rPr>
        <w:t>•</w:t>
      </w:r>
      <w:r w:rsidRPr="00640DFD">
        <w:rPr>
          <w:b/>
          <w:snapToGrid w:val="0"/>
        </w:rPr>
        <w:tab/>
      </w:r>
      <w:r w:rsidRPr="00640DFD">
        <w:rPr>
          <w:b/>
          <w:bCs/>
          <w:szCs w:val="21"/>
        </w:rPr>
        <w:t>SatSwitch-1</w:t>
      </w:r>
      <w:r w:rsidRPr="00640DFD">
        <w:rPr>
          <w:b/>
          <w:snapToGrid w:val="0"/>
        </w:rPr>
        <w:t xml:space="preserve">: </w:t>
      </w:r>
      <w:r w:rsidRPr="00640DFD">
        <w:rPr>
          <w:rFonts w:hint="eastAsia"/>
          <w:b/>
          <w:snapToGrid w:val="0"/>
        </w:rPr>
        <w:t>RACH-based</w:t>
      </w:r>
    </w:p>
    <w:p w:rsidR="00770A3B" w:rsidRPr="00640DFD" w:rsidRDefault="00770A3B" w:rsidP="00770A3B">
      <w:pPr>
        <w:spacing w:before="0" w:after="0"/>
        <w:jc w:val="left"/>
        <w:rPr>
          <w:b/>
          <w:snapToGrid w:val="0"/>
        </w:rPr>
      </w:pPr>
      <w:r w:rsidRPr="00640DFD">
        <w:rPr>
          <w:rFonts w:hint="eastAsia"/>
          <w:b/>
          <w:snapToGrid w:val="0"/>
        </w:rPr>
        <w:t>•</w:t>
      </w:r>
      <w:r w:rsidRPr="00640DFD">
        <w:rPr>
          <w:b/>
          <w:snapToGrid w:val="0"/>
        </w:rPr>
        <w:tab/>
        <w:t xml:space="preserve">RLM-1: RLM OOS for </w:t>
      </w:r>
      <w:r w:rsidRPr="00640DFD">
        <w:rPr>
          <w:b/>
          <w:szCs w:val="21"/>
        </w:rPr>
        <w:t>non-DRX</w:t>
      </w:r>
    </w:p>
    <w:p w:rsidR="00770A3B" w:rsidRPr="00640DFD" w:rsidRDefault="00770A3B" w:rsidP="00770A3B">
      <w:pPr>
        <w:spacing w:before="0" w:after="0"/>
        <w:jc w:val="left"/>
        <w:rPr>
          <w:b/>
          <w:snapToGrid w:val="0"/>
        </w:rPr>
      </w:pPr>
      <w:r w:rsidRPr="00640DFD">
        <w:rPr>
          <w:rFonts w:hint="eastAsia"/>
          <w:b/>
          <w:snapToGrid w:val="0"/>
        </w:rPr>
        <w:t>•</w:t>
      </w:r>
      <w:r w:rsidRPr="00640DFD">
        <w:rPr>
          <w:b/>
          <w:snapToGrid w:val="0"/>
        </w:rPr>
        <w:tab/>
        <w:t xml:space="preserve">RLM-2: RLM IS for </w:t>
      </w:r>
      <w:r w:rsidRPr="00640DFD">
        <w:rPr>
          <w:b/>
          <w:szCs w:val="21"/>
        </w:rPr>
        <w:t>DRX</w:t>
      </w:r>
    </w:p>
    <w:p w:rsidR="00770A3B" w:rsidRPr="00640DFD" w:rsidRDefault="00770A3B" w:rsidP="00770A3B">
      <w:pPr>
        <w:spacing w:before="0" w:after="0"/>
        <w:jc w:val="left"/>
        <w:rPr>
          <w:b/>
          <w:snapToGrid w:val="0"/>
        </w:rPr>
      </w:pPr>
      <w:r w:rsidRPr="00640DFD">
        <w:rPr>
          <w:rFonts w:hint="eastAsia"/>
          <w:b/>
          <w:snapToGrid w:val="0"/>
        </w:rPr>
        <w:t>•</w:t>
      </w:r>
      <w:r w:rsidRPr="00640DFD">
        <w:rPr>
          <w:b/>
          <w:snapToGrid w:val="0"/>
        </w:rPr>
        <w:tab/>
        <w:t xml:space="preserve">BFR-1: BFR for </w:t>
      </w:r>
      <w:r w:rsidRPr="00640DFD">
        <w:rPr>
          <w:b/>
          <w:szCs w:val="21"/>
        </w:rPr>
        <w:t>non-DRX</w:t>
      </w:r>
    </w:p>
    <w:p w:rsidR="00770A3B" w:rsidRPr="00640DFD" w:rsidRDefault="00770A3B" w:rsidP="00770A3B">
      <w:pPr>
        <w:spacing w:before="0" w:after="0"/>
        <w:jc w:val="left"/>
        <w:rPr>
          <w:b/>
          <w:snapToGrid w:val="0"/>
        </w:rPr>
      </w:pPr>
      <w:r w:rsidRPr="00640DFD">
        <w:rPr>
          <w:rFonts w:hint="eastAsia"/>
          <w:b/>
          <w:snapToGrid w:val="0"/>
        </w:rPr>
        <w:t>•</w:t>
      </w:r>
      <w:r w:rsidRPr="00640DFD">
        <w:rPr>
          <w:b/>
          <w:snapToGrid w:val="0"/>
        </w:rPr>
        <w:tab/>
        <w:t xml:space="preserve">MR-1: Intra-frequency </w:t>
      </w:r>
      <w:r w:rsidRPr="00640DFD">
        <w:rPr>
          <w:rFonts w:hint="eastAsia"/>
          <w:b/>
          <w:snapToGrid w:val="0"/>
        </w:rPr>
        <w:t xml:space="preserve">without gap </w:t>
      </w:r>
      <w:r w:rsidRPr="00640DFD">
        <w:rPr>
          <w:b/>
          <w:szCs w:val="21"/>
        </w:rPr>
        <w:t>measurements</w:t>
      </w:r>
      <w:r w:rsidRPr="00640DFD">
        <w:rPr>
          <w:b/>
          <w:snapToGrid w:val="0"/>
        </w:rPr>
        <w:t xml:space="preserve"> for </w:t>
      </w:r>
      <w:r w:rsidRPr="00640DFD">
        <w:rPr>
          <w:b/>
          <w:szCs w:val="21"/>
        </w:rPr>
        <w:t>non-DRX</w:t>
      </w:r>
    </w:p>
    <w:p w:rsidR="00770A3B" w:rsidRDefault="00770A3B" w:rsidP="00770A3B">
      <w:pPr>
        <w:spacing w:before="0" w:after="0"/>
        <w:jc w:val="left"/>
        <w:rPr>
          <w:b/>
          <w:szCs w:val="21"/>
        </w:rPr>
      </w:pPr>
      <w:r w:rsidRPr="00640DFD">
        <w:rPr>
          <w:rFonts w:hint="eastAsia"/>
          <w:b/>
          <w:snapToGrid w:val="0"/>
        </w:rPr>
        <w:t>•</w:t>
      </w:r>
      <w:r w:rsidRPr="00640DFD">
        <w:rPr>
          <w:b/>
          <w:snapToGrid w:val="0"/>
        </w:rPr>
        <w:tab/>
        <w:t xml:space="preserve">MR-2: Inter-frequency </w:t>
      </w:r>
      <w:r w:rsidRPr="00640DFD">
        <w:rPr>
          <w:rFonts w:hint="eastAsia"/>
          <w:b/>
          <w:snapToGrid w:val="0"/>
        </w:rPr>
        <w:t xml:space="preserve">with gap </w:t>
      </w:r>
      <w:r w:rsidRPr="00640DFD">
        <w:rPr>
          <w:b/>
          <w:szCs w:val="21"/>
        </w:rPr>
        <w:t>measurements</w:t>
      </w:r>
      <w:r w:rsidRPr="00640DFD">
        <w:rPr>
          <w:rFonts w:hint="eastAsia"/>
          <w:b/>
          <w:snapToGrid w:val="0"/>
        </w:rPr>
        <w:t xml:space="preserve"> </w:t>
      </w:r>
      <w:r w:rsidRPr="00640DFD">
        <w:rPr>
          <w:b/>
          <w:snapToGrid w:val="0"/>
        </w:rPr>
        <w:t xml:space="preserve">for </w:t>
      </w:r>
      <w:r w:rsidRPr="00640DFD">
        <w:rPr>
          <w:b/>
          <w:szCs w:val="21"/>
        </w:rPr>
        <w:t>DRX</w:t>
      </w:r>
    </w:p>
    <w:p w:rsidR="00D66E99" w:rsidRPr="00D66E99" w:rsidRDefault="00D66E99" w:rsidP="00D66E99">
      <w:pPr>
        <w:spacing w:before="120" w:after="120"/>
        <w:jc w:val="left"/>
        <w:rPr>
          <w:b/>
        </w:rPr>
      </w:pPr>
      <w:r w:rsidRPr="00D31421">
        <w:rPr>
          <w:rFonts w:hint="eastAsia"/>
          <w:b/>
        </w:rPr>
        <w:t>Observation 1: In legacy, there was a test case for c</w:t>
      </w:r>
      <w:r w:rsidRPr="00D31421">
        <w:rPr>
          <w:b/>
        </w:rPr>
        <w:t xml:space="preserve">ell reselection to FR1 intra-frequency NR </w:t>
      </w:r>
      <w:r w:rsidRPr="00D31421">
        <w:rPr>
          <w:rFonts w:hint="eastAsia"/>
          <w:b/>
        </w:rPr>
        <w:t xml:space="preserve">for TN with less than 5MHz, which defined in Clause </w:t>
      </w:r>
      <w:r w:rsidRPr="00D31421">
        <w:rPr>
          <w:b/>
        </w:rPr>
        <w:t>A.6.1.1.9</w:t>
      </w:r>
      <w:r w:rsidRPr="00D31421">
        <w:rPr>
          <w:rFonts w:hint="eastAsia"/>
          <w:b/>
        </w:rPr>
        <w:t xml:space="preserve">. </w:t>
      </w:r>
    </w:p>
    <w:p w:rsidR="00D66E99" w:rsidRPr="00D66E99" w:rsidRDefault="00D66E99" w:rsidP="00D66E99">
      <w:pPr>
        <w:spacing w:before="120" w:after="120"/>
        <w:jc w:val="left"/>
        <w:rPr>
          <w:b/>
          <w:snapToGrid w:val="0"/>
        </w:rPr>
      </w:pPr>
      <w:r>
        <w:rPr>
          <w:rFonts w:hint="eastAsia"/>
          <w:b/>
          <w:snapToGrid w:val="0"/>
        </w:rPr>
        <w:t>Proposal 2</w:t>
      </w:r>
      <w:r w:rsidRPr="00D31421">
        <w:rPr>
          <w:rFonts w:hint="eastAsia"/>
          <w:b/>
          <w:snapToGrid w:val="0"/>
        </w:rPr>
        <w:t>: For NTN with</w:t>
      </w:r>
      <w:r w:rsidRPr="00D31421">
        <w:rPr>
          <w:b/>
        </w:rPr>
        <w:t xml:space="preserve"> </w:t>
      </w:r>
      <w:r w:rsidRPr="00D31421">
        <w:rPr>
          <w:b/>
          <w:snapToGrid w:val="0"/>
        </w:rPr>
        <w:t>less than 5MHz</w:t>
      </w:r>
      <w:r w:rsidRPr="00D31421">
        <w:rPr>
          <w:rFonts w:hint="eastAsia"/>
          <w:b/>
          <w:snapToGrid w:val="0"/>
        </w:rPr>
        <w:t xml:space="preserve">, RAN4 to define new test case for </w:t>
      </w:r>
      <w:r>
        <w:rPr>
          <w:rFonts w:hint="eastAsia"/>
          <w:b/>
          <w:snapToGrid w:val="0"/>
        </w:rPr>
        <w:t>c</w:t>
      </w:r>
      <w:r w:rsidRPr="00D31421">
        <w:rPr>
          <w:b/>
          <w:snapToGrid w:val="0"/>
        </w:rPr>
        <w:t>ell reselection to FR1 intra-frequency NR case</w:t>
      </w:r>
      <w:r w:rsidRPr="00D31421">
        <w:rPr>
          <w:rFonts w:hint="eastAsia"/>
          <w:b/>
          <w:snapToGrid w:val="0"/>
        </w:rPr>
        <w:t xml:space="preserve"> </w:t>
      </w:r>
      <w:r>
        <w:rPr>
          <w:b/>
          <w:snapToGrid w:val="0"/>
        </w:rPr>
        <w:t xml:space="preserve">for </w:t>
      </w:r>
      <w:r>
        <w:rPr>
          <w:rFonts w:hint="eastAsia"/>
          <w:b/>
          <w:snapToGrid w:val="0"/>
        </w:rPr>
        <w:t>s</w:t>
      </w:r>
      <w:r>
        <w:rPr>
          <w:b/>
          <w:snapToGrid w:val="0"/>
        </w:rPr>
        <w:t xml:space="preserve">atellite </w:t>
      </w:r>
      <w:r>
        <w:rPr>
          <w:rFonts w:hint="eastAsia"/>
          <w:b/>
          <w:snapToGrid w:val="0"/>
        </w:rPr>
        <w:t>a</w:t>
      </w:r>
      <w:r w:rsidRPr="00D66E99">
        <w:rPr>
          <w:b/>
          <w:snapToGrid w:val="0"/>
        </w:rPr>
        <w:t>ccess</w:t>
      </w:r>
      <w:r w:rsidRPr="00D66E99">
        <w:rPr>
          <w:rFonts w:hint="eastAsia"/>
          <w:b/>
          <w:snapToGrid w:val="0"/>
        </w:rPr>
        <w:t xml:space="preserve"> </w:t>
      </w:r>
      <w:r w:rsidRPr="00D31421">
        <w:rPr>
          <w:rFonts w:hint="eastAsia"/>
          <w:b/>
          <w:snapToGrid w:val="0"/>
        </w:rPr>
        <w:t xml:space="preserve">only in </w:t>
      </w:r>
      <w:r w:rsidRPr="00D31421">
        <w:rPr>
          <w:b/>
          <w:snapToGrid w:val="0"/>
        </w:rPr>
        <w:t>IDLE mode.</w:t>
      </w:r>
    </w:p>
    <w:p w:rsidR="00EE45A3" w:rsidRPr="00640DFD"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0DFD">
        <w:rPr>
          <w:rFonts w:hint="eastAsia"/>
        </w:rPr>
        <w:t>Reference</w:t>
      </w:r>
    </w:p>
    <w:p w:rsidR="00465CB2" w:rsidRPr="00640DFD" w:rsidRDefault="009973FC" w:rsidP="00A35887">
      <w:pPr>
        <w:pStyle w:val="ab"/>
        <w:ind w:left="540" w:hangingChars="270" w:hanging="540"/>
        <w:rPr>
          <w:sz w:val="20"/>
        </w:rPr>
      </w:pPr>
      <w:r w:rsidRPr="00640DFD">
        <w:rPr>
          <w:rFonts w:hint="eastAsia"/>
          <w:sz w:val="20"/>
        </w:rPr>
        <w:t>[1]</w:t>
      </w:r>
      <w:r w:rsidR="00C02493" w:rsidRPr="00640DFD">
        <w:rPr>
          <w:rFonts w:hint="eastAsia"/>
          <w:sz w:val="20"/>
        </w:rPr>
        <w:tab/>
      </w:r>
      <w:r w:rsidR="006A60E1" w:rsidRPr="00640DFD">
        <w:rPr>
          <w:sz w:val="20"/>
        </w:rPr>
        <w:t>R4-2508261</w:t>
      </w:r>
      <w:r w:rsidR="00ED4CB6" w:rsidRPr="00640DFD">
        <w:rPr>
          <w:rFonts w:hint="eastAsia"/>
          <w:sz w:val="20"/>
        </w:rPr>
        <w:t xml:space="preserve">, </w:t>
      </w:r>
      <w:r w:rsidR="00A35887" w:rsidRPr="00640DFD">
        <w:t xml:space="preserve">WF on RRM requirements for </w:t>
      </w:r>
      <w:proofErr w:type="spellStart"/>
      <w:r w:rsidR="00A35887" w:rsidRPr="00640DFD">
        <w:t>NR_IoT_NTN_req_test_enh</w:t>
      </w:r>
      <w:proofErr w:type="spellEnd"/>
      <w:r w:rsidR="00ED4CB6" w:rsidRPr="00640DFD">
        <w:rPr>
          <w:rFonts w:hint="eastAsia"/>
        </w:rPr>
        <w:t>, Xiaomi</w:t>
      </w:r>
    </w:p>
    <w:p w:rsidR="00C67841" w:rsidRPr="00640DFD" w:rsidRDefault="00C67841" w:rsidP="00ED4CB6">
      <w:pPr>
        <w:pStyle w:val="ab"/>
        <w:ind w:left="566" w:hangingChars="283" w:hanging="566"/>
        <w:rPr>
          <w:sz w:val="20"/>
        </w:rPr>
      </w:pPr>
    </w:p>
    <w:sectPr w:rsidR="00C67841" w:rsidRPr="00640DF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477" w:rsidRDefault="00590477" w:rsidP="0095591C">
      <w:pPr>
        <w:spacing w:after="60"/>
        <w:ind w:left="210"/>
      </w:pPr>
      <w:r>
        <w:separator/>
      </w:r>
    </w:p>
    <w:p w:rsidR="00590477" w:rsidRDefault="00590477"/>
  </w:endnote>
  <w:endnote w:type="continuationSeparator" w:id="0">
    <w:p w:rsidR="00590477" w:rsidRDefault="00590477" w:rsidP="0095591C">
      <w:pPr>
        <w:spacing w:after="60"/>
        <w:ind w:left="210"/>
      </w:pPr>
      <w:r>
        <w:continuationSeparator/>
      </w:r>
    </w:p>
    <w:p w:rsidR="00590477" w:rsidRDefault="00590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A1" w:rsidRDefault="00E00EA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E398F">
      <w:t>1</w:t>
    </w:r>
    <w:r>
      <w:fldChar w:fldCharType="end"/>
    </w:r>
  </w:p>
  <w:p w:rsidR="00E00EA1" w:rsidRDefault="00E00E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477" w:rsidRDefault="00590477" w:rsidP="0095591C">
      <w:pPr>
        <w:spacing w:after="60"/>
        <w:ind w:left="210"/>
      </w:pPr>
      <w:r>
        <w:separator/>
      </w:r>
    </w:p>
    <w:p w:rsidR="00590477" w:rsidRDefault="00590477"/>
  </w:footnote>
  <w:footnote w:type="continuationSeparator" w:id="0">
    <w:p w:rsidR="00590477" w:rsidRDefault="00590477" w:rsidP="0095591C">
      <w:pPr>
        <w:spacing w:after="60"/>
        <w:ind w:left="210"/>
      </w:pPr>
      <w:r>
        <w:continuationSeparator/>
      </w:r>
    </w:p>
    <w:p w:rsidR="00590477" w:rsidRDefault="005904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A1" w:rsidRDefault="00E00EA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00EA1" w:rsidRDefault="00E00E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multilevel"/>
    <w:tmpl w:val="F806C4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eastAsia"/>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DD0AD5"/>
    <w:multiLevelType w:val="hybridMultilevel"/>
    <w:tmpl w:val="5F70B03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2"/>
  </w:num>
  <w:num w:numId="4">
    <w:abstractNumId w:val="22"/>
  </w:num>
  <w:num w:numId="5">
    <w:abstractNumId w:val="11"/>
  </w:num>
  <w:num w:numId="6">
    <w:abstractNumId w:val="35"/>
  </w:num>
  <w:num w:numId="7">
    <w:abstractNumId w:val="4"/>
  </w:num>
  <w:num w:numId="8">
    <w:abstractNumId w:val="23"/>
  </w:num>
  <w:num w:numId="9">
    <w:abstractNumId w:val="15"/>
  </w:num>
  <w:num w:numId="10">
    <w:abstractNumId w:val="32"/>
  </w:num>
  <w:num w:numId="11">
    <w:abstractNumId w:val="36"/>
  </w:num>
  <w:num w:numId="12">
    <w:abstractNumId w:val="37"/>
  </w:num>
  <w:num w:numId="13">
    <w:abstractNumId w:val="17"/>
  </w:num>
  <w:num w:numId="14">
    <w:abstractNumId w:val="19"/>
  </w:num>
  <w:num w:numId="15">
    <w:abstractNumId w:val="13"/>
  </w:num>
  <w:num w:numId="16">
    <w:abstractNumId w:val="31"/>
  </w:num>
  <w:num w:numId="17">
    <w:abstractNumId w:val="1"/>
  </w:num>
  <w:num w:numId="18">
    <w:abstractNumId w:val="26"/>
  </w:num>
  <w:num w:numId="19">
    <w:abstractNumId w:val="16"/>
  </w:num>
  <w:num w:numId="20">
    <w:abstractNumId w:val="12"/>
  </w:num>
  <w:num w:numId="21">
    <w:abstractNumId w:val="5"/>
  </w:num>
  <w:num w:numId="22">
    <w:abstractNumId w:val="34"/>
  </w:num>
  <w:num w:numId="23">
    <w:abstractNumId w:val="28"/>
  </w:num>
  <w:num w:numId="24">
    <w:abstractNumId w:val="6"/>
  </w:num>
  <w:num w:numId="25">
    <w:abstractNumId w:val="30"/>
  </w:num>
  <w:num w:numId="26">
    <w:abstractNumId w:val="26"/>
  </w:num>
  <w:num w:numId="27">
    <w:abstractNumId w:val="21"/>
  </w:num>
  <w:num w:numId="28">
    <w:abstractNumId w:val="10"/>
  </w:num>
  <w:num w:numId="29">
    <w:abstractNumId w:val="20"/>
  </w:num>
  <w:num w:numId="30">
    <w:abstractNumId w:val="27"/>
  </w:num>
  <w:num w:numId="31">
    <w:abstractNumId w:val="14"/>
  </w:num>
  <w:num w:numId="32">
    <w:abstractNumId w:val="0"/>
  </w:num>
  <w:num w:numId="33">
    <w:abstractNumId w:val="9"/>
  </w:num>
  <w:num w:numId="34">
    <w:abstractNumId w:val="18"/>
  </w:num>
  <w:num w:numId="35">
    <w:abstractNumId w:val="3"/>
  </w:num>
  <w:num w:numId="36">
    <w:abstractNumId w:val="8"/>
  </w:num>
  <w:num w:numId="37">
    <w:abstractNumId w:val="33"/>
  </w:num>
  <w:num w:numId="38">
    <w:abstractNumId w:val="25"/>
  </w:num>
  <w:num w:numId="39">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7D4"/>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155"/>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87B21"/>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0B"/>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CF0"/>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5C8"/>
    <w:rsid w:val="000E36CC"/>
    <w:rsid w:val="000E3918"/>
    <w:rsid w:val="000E4371"/>
    <w:rsid w:val="000E4A9B"/>
    <w:rsid w:val="000E4B6A"/>
    <w:rsid w:val="000E5879"/>
    <w:rsid w:val="000E5934"/>
    <w:rsid w:val="000E5E29"/>
    <w:rsid w:val="000E6FAE"/>
    <w:rsid w:val="000E75F3"/>
    <w:rsid w:val="000E79D5"/>
    <w:rsid w:val="000F04CD"/>
    <w:rsid w:val="000F099C"/>
    <w:rsid w:val="000F0FCE"/>
    <w:rsid w:val="000F1534"/>
    <w:rsid w:val="000F1894"/>
    <w:rsid w:val="000F190F"/>
    <w:rsid w:val="000F1C2C"/>
    <w:rsid w:val="000F2334"/>
    <w:rsid w:val="000F35D8"/>
    <w:rsid w:val="000F4100"/>
    <w:rsid w:val="000F4285"/>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592"/>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3F4F"/>
    <w:rsid w:val="0018517C"/>
    <w:rsid w:val="00185406"/>
    <w:rsid w:val="001857B1"/>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06"/>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0D"/>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CC6"/>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2FE4"/>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07C2"/>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4CD5"/>
    <w:rsid w:val="003454F3"/>
    <w:rsid w:val="00345B18"/>
    <w:rsid w:val="003465E0"/>
    <w:rsid w:val="00346872"/>
    <w:rsid w:val="00346CAD"/>
    <w:rsid w:val="00346D6D"/>
    <w:rsid w:val="0034768C"/>
    <w:rsid w:val="003477FC"/>
    <w:rsid w:val="00347921"/>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0894"/>
    <w:rsid w:val="003D1237"/>
    <w:rsid w:val="003D13F5"/>
    <w:rsid w:val="003D1943"/>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53C"/>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39D"/>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07F"/>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350"/>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4F78C6"/>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A"/>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57CA0"/>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477"/>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00D"/>
    <w:rsid w:val="005E157B"/>
    <w:rsid w:val="005E285A"/>
    <w:rsid w:val="005E33FB"/>
    <w:rsid w:val="005E3B2F"/>
    <w:rsid w:val="005E54E1"/>
    <w:rsid w:val="005E54EE"/>
    <w:rsid w:val="005E6023"/>
    <w:rsid w:val="005E75EC"/>
    <w:rsid w:val="005F0A2B"/>
    <w:rsid w:val="005F18D7"/>
    <w:rsid w:val="005F1CED"/>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171"/>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0DFD"/>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0AEF"/>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0A5"/>
    <w:rsid w:val="00677391"/>
    <w:rsid w:val="00677793"/>
    <w:rsid w:val="00677E2B"/>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0E1"/>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2A58"/>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0A3B"/>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5A5E"/>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00C"/>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007"/>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1CB"/>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98F"/>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C40"/>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13F"/>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274"/>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0BB4"/>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C1"/>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887"/>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0AFA"/>
    <w:rsid w:val="00A41032"/>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30"/>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1D48"/>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40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1E5"/>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3ECB"/>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859"/>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451"/>
    <w:rsid w:val="00BE6603"/>
    <w:rsid w:val="00BE674C"/>
    <w:rsid w:val="00BE6AFB"/>
    <w:rsid w:val="00BE7149"/>
    <w:rsid w:val="00BF0174"/>
    <w:rsid w:val="00BF0A10"/>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A4"/>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0EF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1421"/>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CAD"/>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3D4D"/>
    <w:rsid w:val="00D655E4"/>
    <w:rsid w:val="00D65BDB"/>
    <w:rsid w:val="00D65CBF"/>
    <w:rsid w:val="00D65FFC"/>
    <w:rsid w:val="00D66312"/>
    <w:rsid w:val="00D6681B"/>
    <w:rsid w:val="00D66E99"/>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2AEB"/>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51B"/>
    <w:rsid w:val="00DF3757"/>
    <w:rsid w:val="00DF4DAE"/>
    <w:rsid w:val="00DF63AA"/>
    <w:rsid w:val="00DF6534"/>
    <w:rsid w:val="00DF6E61"/>
    <w:rsid w:val="00DF6FD0"/>
    <w:rsid w:val="00DF76B7"/>
    <w:rsid w:val="00DF7E22"/>
    <w:rsid w:val="00E00258"/>
    <w:rsid w:val="00E00617"/>
    <w:rsid w:val="00E00CED"/>
    <w:rsid w:val="00E00EA1"/>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6CBB"/>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B37"/>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4CB6"/>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3B7"/>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660"/>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5FE3"/>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3C8"/>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28D"/>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BA3"/>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6CAD"/>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B93FB-6433-45C7-ACFD-4E8AA985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9067</TotalTime>
  <Pages>4</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5304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259</cp:revision>
  <cp:lastPrinted>2007-04-24T00:59:00Z</cp:lastPrinted>
  <dcterms:created xsi:type="dcterms:W3CDTF">2022-08-10T09:16:00Z</dcterms:created>
  <dcterms:modified xsi:type="dcterms:W3CDTF">2025-08-15T12:03:00Z</dcterms:modified>
</cp:coreProperties>
</file>